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5768510" w14:textId="4DB513A7" w:rsidR="00B761E2" w:rsidRDefault="00293B04" w:rsidP="009C4184">
      <w:pPr>
        <w:pStyle w:val="Bullets"/>
        <w:numPr>
          <w:ilvl w:val="0"/>
          <w:numId w:val="0"/>
        </w:numPr>
        <w:ind w:left="650"/>
      </w:pPr>
      <w:r>
        <w:rPr>
          <w:noProof/>
          <w:lang w:eastAsia="en-GB"/>
        </w:rPr>
        <mc:AlternateContent>
          <mc:Choice Requires="wpg">
            <w:drawing>
              <wp:anchor distT="0" distB="0" distL="114300" distR="114300" simplePos="0" relativeHeight="251662336" behindDoc="1" locked="0" layoutInCell="1" allowOverlap="1" wp14:anchorId="61572B14" wp14:editId="780D5218">
                <wp:simplePos x="0" y="0"/>
                <wp:positionH relativeFrom="page">
                  <wp:posOffset>548640</wp:posOffset>
                </wp:positionH>
                <wp:positionV relativeFrom="page">
                  <wp:posOffset>779228</wp:posOffset>
                </wp:positionV>
                <wp:extent cx="6858000" cy="9169400"/>
                <wp:effectExtent l="0" t="0" r="0" b="0"/>
                <wp:wrapNone/>
                <wp:docPr id="119" name="Group 119"/>
                <wp:cNvGraphicFramePr/>
                <a:graphic xmlns:a="http://schemas.openxmlformats.org/drawingml/2006/main">
                  <a:graphicData uri="http://schemas.microsoft.com/office/word/2010/wordprocessingGroup">
                    <wpg:wgp>
                      <wpg:cNvGrpSpPr/>
                      <wpg:grpSpPr>
                        <a:xfrm>
                          <a:off x="0" y="0"/>
                          <a:ext cx="6858000" cy="9169400"/>
                          <a:chOff x="0" y="0"/>
                          <a:chExt cx="6858000" cy="9169400"/>
                        </a:xfrm>
                      </wpg:grpSpPr>
                      <wps:wsp>
                        <wps:cNvPr id="121" name="Rectangle 121"/>
                        <wps:cNvSpPr/>
                        <wps:spPr>
                          <a:xfrm>
                            <a:off x="0" y="7439025"/>
                            <a:ext cx="6655242" cy="1730375"/>
                          </a:xfrm>
                          <a:prstGeom prst="rect">
                            <a:avLst/>
                          </a:prstGeom>
                          <a:solidFill>
                            <a:schemeClr val="accent4">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B8CCF4" w14:textId="5C6CE348" w:rsidR="00152421" w:rsidRPr="00B761E2" w:rsidRDefault="00152421">
                              <w:pPr>
                                <w:pStyle w:val="NoSpacing"/>
                                <w:rPr>
                                  <w:color w:val="FFFFFF" w:themeColor="background1"/>
                                  <w:sz w:val="32"/>
                                  <w:szCs w:val="32"/>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Theme="majorEastAsia" w:cs="Calibri"/>
                                  <w:color w:val="595959" w:themeColor="text1" w:themeTint="A6"/>
                                  <w:sz w:val="54"/>
                                  <w:szCs w:val="54"/>
                                </w:rPr>
                                <w:alias w:val="Title"/>
                                <w:tag w:val=""/>
                                <w:id w:val="-1191608437"/>
                                <w:dataBinding w:prefixMappings="xmlns:ns0='http://purl.org/dc/elements/1.1/' xmlns:ns1='http://schemas.openxmlformats.org/package/2006/metadata/core-properties' " w:xpath="/ns1:coreProperties[1]/ns0:title[1]" w:storeItemID="{6C3C8BC8-F283-45AE-878A-BAB7291924A1}"/>
                                <w:text/>
                              </w:sdtPr>
                              <w:sdtEndPr/>
                              <w:sdtContent>
                                <w:p w14:paraId="039B6B82" w14:textId="4AA5F6DD" w:rsidR="00152421" w:rsidRPr="00B761E2" w:rsidRDefault="00152421" w:rsidP="00B761E2">
                                  <w:pPr>
                                    <w:pStyle w:val="NoSpacing"/>
                                    <w:pBdr>
                                      <w:bottom w:val="single" w:sz="6" w:space="4" w:color="7F7F7F" w:themeColor="text1" w:themeTint="80"/>
                                    </w:pBdr>
                                    <w:jc w:val="left"/>
                                    <w:rPr>
                                      <w:rFonts w:eastAsiaTheme="majorEastAsia" w:cs="Calibri"/>
                                      <w:color w:val="595959" w:themeColor="text1" w:themeTint="A6"/>
                                      <w:sz w:val="108"/>
                                      <w:szCs w:val="108"/>
                                    </w:rPr>
                                  </w:pPr>
                                  <w:r>
                                    <w:rPr>
                                      <w:rFonts w:eastAsiaTheme="majorEastAsia" w:cs="Calibri"/>
                                      <w:color w:val="595959" w:themeColor="text1" w:themeTint="A6"/>
                                      <w:sz w:val="54"/>
                                      <w:szCs w:val="54"/>
                                    </w:rPr>
                                    <w:t>Qualitative Evaluation of the Sheffield City Region Enterprise Adviser Network</w:t>
                                  </w:r>
                                </w:p>
                              </w:sdtContent>
                            </w:sdt>
                            <w:sdt>
                              <w:sdtPr>
                                <w:rPr>
                                  <w:caps/>
                                  <w:color w:val="595959" w:themeColor="text1" w:themeTint="A6"/>
                                  <w:sz w:val="36"/>
                                  <w:szCs w:val="36"/>
                                </w:rPr>
                                <w:alias w:val="Subtitle"/>
                                <w:tag w:val=""/>
                                <w:id w:val="-434905341"/>
                                <w:dataBinding w:prefixMappings="xmlns:ns0='http://purl.org/dc/elements/1.1/' xmlns:ns1='http://schemas.openxmlformats.org/package/2006/metadata/core-properties' " w:xpath="/ns1:coreProperties[1]/ns0:subject[1]" w:storeItemID="{6C3C8BC8-F283-45AE-878A-BAB7291924A1}"/>
                                <w:text/>
                              </w:sdtPr>
                              <w:sdtEndPr/>
                              <w:sdtContent>
                                <w:p w14:paraId="7C781CE9" w14:textId="13103F2E" w:rsidR="00152421" w:rsidRDefault="004106A6" w:rsidP="00CB125F">
                                  <w:pPr>
                                    <w:pStyle w:val="NoSpacing"/>
                                    <w:spacing w:before="240"/>
                                    <w:jc w:val="left"/>
                                    <w:rPr>
                                      <w:caps/>
                                      <w:color w:val="1F497D" w:themeColor="text2"/>
                                      <w:sz w:val="36"/>
                                      <w:szCs w:val="36"/>
                                    </w:rPr>
                                  </w:pPr>
                                  <w:r>
                                    <w:rPr>
                                      <w:caps/>
                                      <w:color w:val="595959" w:themeColor="text1" w:themeTint="A6"/>
                                      <w:sz w:val="36"/>
                                      <w:szCs w:val="36"/>
                                    </w:rPr>
                                    <w:t>SUMMARY REPORT: PHASES 1 AND 2</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1572B14" id="Group 119" o:spid="_x0000_s1026" style="position:absolute;left:0;text-align:left;margin-left:43.2pt;margin-top:61.35pt;width:540pt;height:722pt;z-index:-251654144;mso-position-horizontal-relative:page;mso-position-vertical-relative:page" coordsize="68580,91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">
                <v:rect id="Rectangle 121" o:spid="_x0000_s1027" style="position:absolute;top:74390;width:66552;height:1730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" fillcolor="#3f3151 [1607]" stroked="f" strokeweight="2pt">
                  <v:textbox inset="36pt,14.4pt,36pt,36pt">
                    <w:txbxContent>
                      <w:p w14:paraId="23B8CCF4" w14:textId="5C6CE348" w:rsidR="00152421" w:rsidRPr="00B761E2" w:rsidRDefault="00152421">
                        <w:pPr>
                          <w:pStyle w:val="NoSpacing"/>
                          <w:rPr>
                            <w:color w:val="FFFFFF" w:themeColor="background1"/>
                            <w:sz w:val="32"/>
                            <w:szCs w:val="32"/>
                          </w:rPr>
                        </w:pPr>
                      </w:p>
                    </w:txbxContent>
                  </v:textbox>
                </v:rect>
                <v:shapetype id="_x0000_t202" coordsize="21600,21600" o:spt="202" path="m,l,21600r21600,l21600,xe">
                  <v:stroke joinstyle="miter"/>
                  <v:path gradientshapeok="t" o:connecttype="rect"/>
                </v:shapetype>
                <v:shape id="Text Box 122" o:spid="_x0000_s1028"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eastAsiaTheme="majorEastAsia" w:cs="Calibri"/>
                            <w:color w:val="595959" w:themeColor="text1" w:themeTint="A6"/>
                            <w:sz w:val="54"/>
                            <w:szCs w:val="54"/>
                          </w:rPr>
                          <w:alias w:val="Title"/>
                          <w:tag w:val=""/>
                          <w:id w:val="-1191608437"/>
                          <w:dataBinding w:prefixMappings="xmlns:ns0='http://purl.org/dc/elements/1.1/' xmlns:ns1='http://schemas.openxmlformats.org/package/2006/metadata/core-properties' " w:xpath="/ns1:coreProperties[1]/ns0:title[1]" w:storeItemID="{6C3C8BC8-F283-45AE-878A-BAB7291924A1}"/>
                          <w:text/>
                        </w:sdtPr>
                        <w:sdtEndPr/>
                        <w:sdtContent>
                          <w:p w14:paraId="039B6B82" w14:textId="4AA5F6DD" w:rsidR="00152421" w:rsidRPr="00B761E2" w:rsidRDefault="00152421" w:rsidP="00B761E2">
                            <w:pPr>
                              <w:pStyle w:val="NoSpacing"/>
                              <w:pBdr>
                                <w:bottom w:val="single" w:sz="6" w:space="4" w:color="7F7F7F" w:themeColor="text1" w:themeTint="80"/>
                              </w:pBdr>
                              <w:jc w:val="left"/>
                              <w:rPr>
                                <w:rFonts w:eastAsiaTheme="majorEastAsia" w:cs="Calibri"/>
                                <w:color w:val="595959" w:themeColor="text1" w:themeTint="A6"/>
                                <w:sz w:val="108"/>
                                <w:szCs w:val="108"/>
                              </w:rPr>
                            </w:pPr>
                            <w:r>
                              <w:rPr>
                                <w:rFonts w:eastAsiaTheme="majorEastAsia" w:cs="Calibri"/>
                                <w:color w:val="595959" w:themeColor="text1" w:themeTint="A6"/>
                                <w:sz w:val="54"/>
                                <w:szCs w:val="54"/>
                              </w:rPr>
                              <w:t>Qualitative Evaluation of the Sheffield City Region Enterprise Adviser Network</w:t>
                            </w:r>
                          </w:p>
                        </w:sdtContent>
                      </w:sdt>
                      <w:sdt>
                        <w:sdtPr>
                          <w:rPr>
                            <w:caps/>
                            <w:color w:val="595959" w:themeColor="text1" w:themeTint="A6"/>
                            <w:sz w:val="36"/>
                            <w:szCs w:val="36"/>
                          </w:rPr>
                          <w:alias w:val="Subtitle"/>
                          <w:tag w:val=""/>
                          <w:id w:val="-434905341"/>
                          <w:dataBinding w:prefixMappings="xmlns:ns0='http://purl.org/dc/elements/1.1/' xmlns:ns1='http://schemas.openxmlformats.org/package/2006/metadata/core-properties' " w:xpath="/ns1:coreProperties[1]/ns0:subject[1]" w:storeItemID="{6C3C8BC8-F283-45AE-878A-BAB7291924A1}"/>
                          <w:text/>
                        </w:sdtPr>
                        <w:sdtEndPr/>
                        <w:sdtContent>
                          <w:p w14:paraId="7C781CE9" w14:textId="13103F2E" w:rsidR="00152421" w:rsidRDefault="004106A6" w:rsidP="00CB125F">
                            <w:pPr>
                              <w:pStyle w:val="NoSpacing"/>
                              <w:spacing w:before="240"/>
                              <w:jc w:val="left"/>
                              <w:rPr>
                                <w:caps/>
                                <w:color w:val="1F497D" w:themeColor="text2"/>
                                <w:sz w:val="36"/>
                                <w:szCs w:val="36"/>
                              </w:rPr>
                            </w:pPr>
                            <w:r>
                              <w:rPr>
                                <w:caps/>
                                <w:color w:val="595959" w:themeColor="text1" w:themeTint="A6"/>
                                <w:sz w:val="36"/>
                                <w:szCs w:val="36"/>
                              </w:rPr>
                              <w:t>SUMMARY REPORT: PHASES 1 AND 2</w:t>
                            </w:r>
                          </w:p>
                        </w:sdtContent>
                      </w:sdt>
                    </w:txbxContent>
                  </v:textbox>
                </v:shape>
                <w10:wrap anchorx="page" anchory="page"/>
              </v:group>
            </w:pict>
          </mc:Fallback>
        </mc:AlternateContent>
      </w:r>
    </w:p>
    <w:sdt>
      <w:sdtPr>
        <w:id w:val="445591472"/>
        <w:docPartObj>
          <w:docPartGallery w:val="Cover Pages"/>
          <w:docPartUnique/>
        </w:docPartObj>
      </w:sdtPr>
      <w:sdtEndPr/>
      <w:sdtContent>
        <w:p w14:paraId="26FA09D0" w14:textId="2C31AA84" w:rsidR="002E04F6" w:rsidRDefault="002E04F6"/>
        <w:p w14:paraId="62C881CC" w14:textId="7B3E4345" w:rsidR="002E04F6" w:rsidRDefault="001942E1">
          <w:pPr>
            <w:jc w:val="left"/>
          </w:pPr>
          <w:r>
            <w:rPr>
              <w:noProof/>
              <w:lang w:eastAsia="en-GB"/>
            </w:rPr>
            <mc:AlternateContent>
              <mc:Choice Requires="wps">
                <w:drawing>
                  <wp:anchor distT="45720" distB="45720" distL="114300" distR="114300" simplePos="0" relativeHeight="251653120" behindDoc="0" locked="0" layoutInCell="1" allowOverlap="1" wp14:anchorId="6CD8BA07" wp14:editId="385B8ECA">
                    <wp:simplePos x="0" y="0"/>
                    <wp:positionH relativeFrom="column">
                      <wp:posOffset>-294640</wp:posOffset>
                    </wp:positionH>
                    <wp:positionV relativeFrom="paragraph">
                      <wp:posOffset>7145020</wp:posOffset>
                    </wp:positionV>
                    <wp:extent cx="5219700" cy="485775"/>
                    <wp:effectExtent l="0" t="0" r="0" b="0"/>
                    <wp:wrapSquare wrapText="bothSides"/>
                    <wp:docPr id="184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85775"/>
                            </a:xfrm>
                            <a:prstGeom prst="rect">
                              <a:avLst/>
                            </a:prstGeom>
                            <a:noFill/>
                            <a:ln w="9525">
                              <a:noFill/>
                              <a:miter lim="800000"/>
                              <a:headEnd/>
                              <a:tailEnd/>
                            </a:ln>
                          </wps:spPr>
                          <wps:txbx>
                            <w:txbxContent>
                              <w:p w14:paraId="4A99C75F" w14:textId="62BFADED" w:rsidR="00152421" w:rsidRPr="00CB125F" w:rsidRDefault="00152421" w:rsidP="00CB125F">
                                <w:pPr>
                                  <w:spacing w:after="120"/>
                                  <w:rPr>
                                    <w:b/>
                                    <w:color w:val="FFFFFF" w:themeColor="background1"/>
                                  </w:rPr>
                                </w:pPr>
                                <w:r w:rsidRPr="00331571">
                                  <w:rPr>
                                    <w:b/>
                                    <w:color w:val="FFFFFF" w:themeColor="background1"/>
                                  </w:rPr>
                                  <w:t>Author</w:t>
                                </w:r>
                                <w:r>
                                  <w:rPr>
                                    <w:b/>
                                    <w:color w:val="FFFFFF" w:themeColor="background1"/>
                                  </w:rPr>
                                  <w:t>: Tim Allan</w:t>
                                </w:r>
                                <w:r w:rsidR="00445C77">
                                  <w:rPr>
                                    <w:b/>
                                    <w:color w:val="FFFFFF" w:themeColor="background1"/>
                                  </w:rPr>
                                  <w:t xml:space="preserve"> (York Consulting)</w:t>
                                </w:r>
                                <w:r>
                                  <w:rPr>
                                    <w:b/>
                                    <w:color w:val="FFFFFF" w:themeColor="background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D8BA07" id="Text Box 2" o:spid="_x0000_s1029" type="#_x0000_t202" style="position:absolute;margin-left:-23.2pt;margin-top:562.6pt;width:411pt;height:38.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" filled="f" stroked="f">
                    <v:textbox>
                      <w:txbxContent>
                        <w:p w14:paraId="4A99C75F" w14:textId="62BFADED" w:rsidR="00152421" w:rsidRPr="00CB125F" w:rsidRDefault="00152421" w:rsidP="00CB125F">
                          <w:pPr>
                            <w:spacing w:after="120"/>
                            <w:rPr>
                              <w:b/>
                              <w:color w:val="FFFFFF" w:themeColor="background1"/>
                            </w:rPr>
                          </w:pPr>
                          <w:r w:rsidRPr="00331571">
                            <w:rPr>
                              <w:b/>
                              <w:color w:val="FFFFFF" w:themeColor="background1"/>
                            </w:rPr>
                            <w:t>Author</w:t>
                          </w:r>
                          <w:r>
                            <w:rPr>
                              <w:b/>
                              <w:color w:val="FFFFFF" w:themeColor="background1"/>
                            </w:rPr>
                            <w:t>: Tim Allan</w:t>
                          </w:r>
                          <w:r w:rsidR="00445C77">
                            <w:rPr>
                              <w:b/>
                              <w:color w:val="FFFFFF" w:themeColor="background1"/>
                            </w:rPr>
                            <w:t xml:space="preserve"> (York Consulting)</w:t>
                          </w:r>
                          <w:r>
                            <w:rPr>
                              <w:b/>
                              <w:color w:val="FFFFFF" w:themeColor="background1"/>
                            </w:rPr>
                            <w:t xml:space="preserve"> </w:t>
                          </w:r>
                        </w:p>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14:anchorId="62F16CB7" wp14:editId="5CA95C91">
                    <wp:simplePos x="0" y="0"/>
                    <wp:positionH relativeFrom="column">
                      <wp:posOffset>-165100</wp:posOffset>
                    </wp:positionH>
                    <wp:positionV relativeFrom="paragraph">
                      <wp:posOffset>3602990</wp:posOffset>
                    </wp:positionV>
                    <wp:extent cx="236093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B308ECB" w14:textId="1D0CB7AD" w:rsidR="00152421" w:rsidRDefault="00515A24">
                                <w:r>
                                  <w:rPr>
                                    <w:caps/>
                                    <w:color w:val="595959" w:themeColor="text1" w:themeTint="A6"/>
                                    <w:sz w:val="36"/>
                                    <w:szCs w:val="36"/>
                                  </w:rPr>
                                  <w:t xml:space="preserve">DECEMBER </w:t>
                                </w:r>
                                <w:r w:rsidR="00152421">
                                  <w:rPr>
                                    <w:caps/>
                                    <w:color w:val="595959" w:themeColor="text1" w:themeTint="A6"/>
                                    <w:sz w:val="36"/>
                                    <w:szCs w:val="36"/>
                                  </w:rPr>
                                  <w:t>2018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2F16CB7" id="_x0000_s1030" type="#_x0000_t202" style="position:absolute;margin-left:-13pt;margin-top:283.7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" stroked="f">
                    <v:textbox style="mso-fit-shape-to-text:t">
                      <w:txbxContent>
                        <w:p w14:paraId="2B308ECB" w14:textId="1D0CB7AD" w:rsidR="00152421" w:rsidRDefault="00515A24">
                          <w:r>
                            <w:rPr>
                              <w:caps/>
                              <w:color w:val="595959" w:themeColor="text1" w:themeTint="A6"/>
                              <w:sz w:val="36"/>
                              <w:szCs w:val="36"/>
                            </w:rPr>
                            <w:t xml:space="preserve">DECEMBER </w:t>
                          </w:r>
                          <w:r w:rsidR="00152421">
                            <w:rPr>
                              <w:caps/>
                              <w:color w:val="595959" w:themeColor="text1" w:themeTint="A6"/>
                              <w:sz w:val="36"/>
                              <w:szCs w:val="36"/>
                            </w:rPr>
                            <w:t>2018</w:t>
                          </w:r>
                        </w:p>
                      </w:txbxContent>
                    </v:textbox>
                    <w10:wrap type="square"/>
                  </v:shape>
                </w:pict>
              </mc:Fallback>
            </mc:AlternateContent>
          </w:r>
          <w:r w:rsidR="007342FC" w:rsidRPr="00067BB6">
            <w:rPr>
              <w:noProof/>
              <w:lang w:eastAsia="en-GB"/>
            </w:rPr>
            <w:drawing>
              <wp:anchor distT="0" distB="0" distL="114300" distR="114300" simplePos="0" relativeHeight="251656192" behindDoc="0" locked="0" layoutInCell="1" allowOverlap="1" wp14:anchorId="7DEFFB74" wp14:editId="609ADECB">
                <wp:simplePos x="0" y="0"/>
                <wp:positionH relativeFrom="column">
                  <wp:posOffset>-123742</wp:posOffset>
                </wp:positionH>
                <wp:positionV relativeFrom="paragraph">
                  <wp:posOffset>403860</wp:posOffset>
                </wp:positionV>
                <wp:extent cx="1462405" cy="809625"/>
                <wp:effectExtent l="0" t="0" r="4445" b="9525"/>
                <wp:wrapNone/>
                <wp:docPr id="7" name="Picture 3" descr="Logo large">
                  <a:extLst xmlns:a="http://schemas.openxmlformats.org/drawingml/2006/main">
                    <a:ext uri="{FF2B5EF4-FFF2-40B4-BE49-F238E27FC236}">
                      <a16:creationId xmlns:a16="http://schemas.microsoft.com/office/drawing/2014/main" id="{679B3E16-87B6-49BF-92AF-F9D8A9A70E33}"/>
                    </a:ext>
                  </a:extLst>
                </wp:docPr>
                <wp:cNvGraphicFramePr/>
                <a:graphic xmlns:a="http://schemas.openxmlformats.org/drawingml/2006/main">
                  <a:graphicData uri="http://schemas.openxmlformats.org/drawingml/2006/picture">
                    <pic:pic xmlns:pic="http://schemas.openxmlformats.org/drawingml/2006/picture">
                      <pic:nvPicPr>
                        <pic:cNvPr id="4" name="Picture 3" descr="Logo large">
                          <a:extLst>
                            <a:ext uri="{FF2B5EF4-FFF2-40B4-BE49-F238E27FC236}">
                              <a16:creationId xmlns:a16="http://schemas.microsoft.com/office/drawing/2014/main" id="{679B3E16-87B6-49BF-92AF-F9D8A9A70E33}"/>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2405" cy="809625"/>
                        </a:xfrm>
                        <a:prstGeom prst="rect">
                          <a:avLst/>
                        </a:prstGeom>
                        <a:noFill/>
                        <a:ln w="9525">
                          <a:noFill/>
                          <a:miter lim="800000"/>
                          <a:headEnd/>
                          <a:tailEnd/>
                        </a:ln>
                      </pic:spPr>
                    </pic:pic>
                  </a:graphicData>
                </a:graphic>
              </wp:anchor>
            </w:drawing>
          </w:r>
          <w:r w:rsidR="002E04F6">
            <w:br w:type="page"/>
          </w:r>
        </w:p>
      </w:sdtContent>
    </w:sdt>
    <w:p w14:paraId="1BAC5D35" w14:textId="2D9285D7" w:rsidR="006D796B" w:rsidRPr="00AA42A5" w:rsidRDefault="006D796B" w:rsidP="00AA42A5">
      <w:pPr>
        <w:tabs>
          <w:tab w:val="center" w:pos="4395"/>
        </w:tabs>
        <w:sectPr w:rsidR="006D796B" w:rsidRPr="00AA42A5" w:rsidSect="003516D8">
          <w:headerReference w:type="even" r:id="rId12"/>
          <w:headerReference w:type="default" r:id="rId13"/>
          <w:pgSz w:w="11909" w:h="16834" w:code="9"/>
          <w:pgMar w:top="1519" w:right="1418" w:bottom="1418" w:left="1701" w:header="850" w:footer="602" w:gutter="0"/>
          <w:pgNumType w:start="1"/>
          <w:cols w:space="720"/>
          <w:titlePg/>
          <w:docGrid w:linePitch="326"/>
        </w:sectPr>
      </w:pPr>
    </w:p>
    <w:p w14:paraId="6873CCAF" w14:textId="25BFAFB8" w:rsidR="005B2325" w:rsidRPr="005B2325" w:rsidRDefault="00DB1AE1" w:rsidP="00EE1597">
      <w:pPr>
        <w:pStyle w:val="Heading2"/>
      </w:pPr>
      <w:r w:rsidRPr="00F247CA">
        <w:lastRenderedPageBreak/>
        <w:t>Introduction</w:t>
      </w:r>
    </w:p>
    <w:p w14:paraId="128E0729" w14:textId="77777777" w:rsidR="00306517" w:rsidRPr="00B363C8" w:rsidRDefault="00306517" w:rsidP="00306517">
      <w:pPr>
        <w:pStyle w:val="NumberedParagraph"/>
        <w:numPr>
          <w:ilvl w:val="1"/>
          <w:numId w:val="3"/>
        </w:numPr>
        <w:ind w:left="567" w:hanging="567"/>
      </w:pPr>
      <w:r>
        <w:t xml:space="preserve">In June 2018, the Sheffield City Region (SCR) Local Enterprise Partnership (LEP) commissioned York Consulting to undertake a qualitative evaluation of the SCR Enterprise Advisor Network (EAN).  The evaluation had two phases: </w:t>
      </w:r>
    </w:p>
    <w:p w14:paraId="2FE2E548" w14:textId="77777777" w:rsidR="00306517" w:rsidRDefault="00306517" w:rsidP="00306517">
      <w:pPr>
        <w:pStyle w:val="Bullets"/>
        <w:tabs>
          <w:tab w:val="clear" w:pos="567"/>
          <w:tab w:val="left" w:pos="851"/>
        </w:tabs>
        <w:spacing w:before="240"/>
        <w:ind w:left="851" w:hanging="284"/>
        <w:jc w:val="left"/>
      </w:pPr>
      <w:r>
        <w:t xml:space="preserve">Phase One (June – July 2018) assessed the effectiveness of the EAN’s contracting, management and communication structures as they were at that time.   </w:t>
      </w:r>
    </w:p>
    <w:p w14:paraId="3486BBE4" w14:textId="2E82D1A0" w:rsidR="00306517" w:rsidRDefault="00306517" w:rsidP="00306517">
      <w:pPr>
        <w:pStyle w:val="Bullets"/>
        <w:tabs>
          <w:tab w:val="clear" w:pos="567"/>
          <w:tab w:val="left" w:pos="851"/>
        </w:tabs>
        <w:spacing w:before="240"/>
        <w:ind w:left="851" w:hanging="284"/>
        <w:jc w:val="left"/>
      </w:pPr>
      <w:r>
        <w:t>Phase Two (September – November 2018) focused on the outcomes, impacts and additionality of the EAN.</w:t>
      </w:r>
    </w:p>
    <w:p w14:paraId="6745DB93" w14:textId="44AA7118" w:rsidR="00FF0918" w:rsidRDefault="00306517" w:rsidP="00BE0189">
      <w:pPr>
        <w:pStyle w:val="NumberedParagraph"/>
        <w:numPr>
          <w:ilvl w:val="1"/>
          <w:numId w:val="10"/>
        </w:numPr>
        <w:ind w:left="567" w:hanging="567"/>
      </w:pPr>
      <w:r>
        <w:t xml:space="preserve">This summary </w:t>
      </w:r>
      <w:r w:rsidR="00D75B23">
        <w:t>report</w:t>
      </w:r>
      <w:r>
        <w:t xml:space="preserve"> presents key findings from both phases of the evaluation</w:t>
      </w:r>
      <w:r w:rsidR="00FF0918">
        <w:t xml:space="preserve">.  </w:t>
      </w:r>
    </w:p>
    <w:p w14:paraId="11AB8EDB" w14:textId="18022DF6" w:rsidR="009E76E6" w:rsidRDefault="00306517" w:rsidP="00836CB8">
      <w:pPr>
        <w:pStyle w:val="Heading2"/>
      </w:pPr>
      <w:r>
        <w:t>Evaluation approach</w:t>
      </w:r>
      <w:r w:rsidR="009B55B3">
        <w:t xml:space="preserve"> </w:t>
      </w:r>
    </w:p>
    <w:p w14:paraId="4CEF6C34" w14:textId="4C543F6D" w:rsidR="00F72D1B" w:rsidRDefault="00306517" w:rsidP="00BE0189">
      <w:pPr>
        <w:pStyle w:val="NumberedParagraph"/>
        <w:numPr>
          <w:ilvl w:val="1"/>
          <w:numId w:val="10"/>
        </w:numPr>
        <w:ind w:left="567" w:hanging="567"/>
      </w:pPr>
      <w:r>
        <w:t>Phase One of the evaluation involved:</w:t>
      </w:r>
      <w:r w:rsidR="00C65A74">
        <w:t xml:space="preserve"> </w:t>
      </w:r>
    </w:p>
    <w:p w14:paraId="479DFDD1" w14:textId="32C603A4" w:rsidR="00306517" w:rsidRDefault="00306517" w:rsidP="00BE0189">
      <w:pPr>
        <w:pStyle w:val="ListParagraph"/>
        <w:numPr>
          <w:ilvl w:val="0"/>
          <w:numId w:val="11"/>
        </w:numPr>
        <w:spacing w:after="155"/>
        <w:ind w:left="851" w:hanging="284"/>
        <w:contextualSpacing w:val="0"/>
      </w:pPr>
      <w:r>
        <w:t>Qualitative consultations with all SCR Enterprise Co-ordinators (ECs), the LEP, Doncaster Chamber (in their role as the managing agent), the Careers and Enterprise Company and representatives from the Sheffield, Rotherham and Barnsley local authorities.</w:t>
      </w:r>
    </w:p>
    <w:p w14:paraId="131F149E" w14:textId="1D1B6CD7" w:rsidR="00306517" w:rsidRDefault="00306517" w:rsidP="00BE0189">
      <w:pPr>
        <w:pStyle w:val="ListParagraph"/>
        <w:numPr>
          <w:ilvl w:val="0"/>
          <w:numId w:val="11"/>
        </w:numPr>
        <w:spacing w:after="155"/>
        <w:ind w:left="851" w:hanging="284"/>
        <w:contextualSpacing w:val="0"/>
      </w:pPr>
      <w:r>
        <w:t xml:space="preserve">Qualitative consultations with representatives from four other LEP areas to explore how they structure and manage their EANs. The four areas – the Humber, Greater Manchester, Leicester and Leicestershire and Lancashire – were chosen on the </w:t>
      </w:r>
      <w:r w:rsidR="00D75B23">
        <w:t xml:space="preserve">grounds </w:t>
      </w:r>
      <w:r>
        <w:t>of positive anecdotal feedback about the effectiveness of their EANs.</w:t>
      </w:r>
    </w:p>
    <w:p w14:paraId="2A66B523" w14:textId="77777777" w:rsidR="00306517" w:rsidRDefault="00306517" w:rsidP="00BE0189">
      <w:pPr>
        <w:pStyle w:val="ListParagraph"/>
        <w:numPr>
          <w:ilvl w:val="0"/>
          <w:numId w:val="11"/>
        </w:numPr>
        <w:spacing w:after="155"/>
        <w:ind w:left="851" w:hanging="284"/>
        <w:contextualSpacing w:val="0"/>
      </w:pPr>
      <w:r>
        <w:t xml:space="preserve">Preparing an options appraisal for future contracting and management arrangements for the EAN in SCR.     </w:t>
      </w:r>
    </w:p>
    <w:p w14:paraId="44F52306" w14:textId="10BE3CD9" w:rsidR="00306517" w:rsidRDefault="00306517" w:rsidP="00BE0189">
      <w:pPr>
        <w:pStyle w:val="NumberedParagraph"/>
        <w:numPr>
          <w:ilvl w:val="1"/>
          <w:numId w:val="10"/>
        </w:numPr>
        <w:ind w:left="567" w:hanging="567"/>
      </w:pPr>
      <w:r>
        <w:t>Phase Two involved</w:t>
      </w:r>
      <w:r w:rsidR="00D75B23">
        <w:t xml:space="preserve"> q</w:t>
      </w:r>
      <w:r>
        <w:t xml:space="preserve">ualitative consultations with eight Enterprise Advisers (EAs) and nine </w:t>
      </w:r>
      <w:r w:rsidRPr="0098406F">
        <w:t>representatives of schools/colleges participating in the EAN</w:t>
      </w:r>
      <w:r>
        <w:t xml:space="preserve">.  All the consultees were self-selecting. </w:t>
      </w:r>
    </w:p>
    <w:p w14:paraId="555C8DB2" w14:textId="7ED4EDA1" w:rsidR="00855D19" w:rsidRDefault="00306517" w:rsidP="00855D19">
      <w:pPr>
        <w:pStyle w:val="Heading2"/>
      </w:pPr>
      <w:r>
        <w:t>The EAN structure in mid-2018</w:t>
      </w:r>
    </w:p>
    <w:p w14:paraId="1D619386" w14:textId="2F4FC061" w:rsidR="003516D8" w:rsidRDefault="00306517" w:rsidP="00BE0189">
      <w:pPr>
        <w:pStyle w:val="NumberedParagraph"/>
        <w:numPr>
          <w:ilvl w:val="1"/>
          <w:numId w:val="10"/>
        </w:numPr>
        <w:ind w:left="567" w:hanging="567"/>
      </w:pPr>
      <w:r>
        <w:t xml:space="preserve">The contracting and management structure </w:t>
      </w:r>
      <w:r w:rsidR="00D75B23">
        <w:t xml:space="preserve">in place in mid-2018 </w:t>
      </w:r>
      <w:r>
        <w:t>came into effect in September 2017.</w:t>
      </w:r>
      <w:r w:rsidR="00D75B23">
        <w:t xml:space="preserve"> </w:t>
      </w:r>
      <w:r>
        <w:t>As shown in Figure 1, the LEP sub-contracted day-to-day responsibility for the management, co-ordination, quality and performance of the network to Doncaster Chamber (‘the managing agent’). Doncaster Chamber sub-contracted to the Sheffield, Rotherham and Barnsley local authorities to supply the ECs. In Doncaster, the ECs were employed by the Chamber itself</w:t>
      </w:r>
      <w:r w:rsidR="00982F16">
        <w:t xml:space="preserve">.  </w:t>
      </w:r>
    </w:p>
    <w:p w14:paraId="5C473D47" w14:textId="406DA7AB" w:rsidR="00306517" w:rsidRDefault="00306517" w:rsidP="00306517">
      <w:pPr>
        <w:pStyle w:val="Heading1"/>
        <w:numPr>
          <w:ilvl w:val="0"/>
          <w:numId w:val="0"/>
        </w:numPr>
        <w:spacing w:after="120"/>
        <w:rPr>
          <w:kern w:val="0"/>
          <w:sz w:val="22"/>
          <w:szCs w:val="22"/>
        </w:rPr>
      </w:pPr>
      <w:r>
        <w:rPr>
          <w:noProof/>
        </w:rPr>
        <w:lastRenderedPageBreak/>
        <w:drawing>
          <wp:anchor distT="0" distB="0" distL="114300" distR="114300" simplePos="0" relativeHeight="251666432" behindDoc="0" locked="0" layoutInCell="1" allowOverlap="1" wp14:anchorId="7FD713A3" wp14:editId="62F8D10E">
            <wp:simplePos x="0" y="0"/>
            <wp:positionH relativeFrom="margin">
              <wp:posOffset>226060</wp:posOffset>
            </wp:positionH>
            <wp:positionV relativeFrom="paragraph">
              <wp:posOffset>267639</wp:posOffset>
            </wp:positionV>
            <wp:extent cx="5379720" cy="5160010"/>
            <wp:effectExtent l="0" t="0" r="0" b="2540"/>
            <wp:wrapNone/>
            <wp:docPr id="18432" name="Picture 18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9720" cy="5160010"/>
                    </a:xfrm>
                    <a:prstGeom prst="rect">
                      <a:avLst/>
                    </a:prstGeom>
                    <a:noFill/>
                  </pic:spPr>
                </pic:pic>
              </a:graphicData>
            </a:graphic>
            <wp14:sizeRelH relativeFrom="page">
              <wp14:pctWidth>0</wp14:pctWidth>
            </wp14:sizeRelH>
            <wp14:sizeRelV relativeFrom="page">
              <wp14:pctHeight>0</wp14:pctHeight>
            </wp14:sizeRelV>
          </wp:anchor>
        </w:drawing>
      </w:r>
      <w:r>
        <w:rPr>
          <w:b w:val="0"/>
          <w:kern w:val="0"/>
          <w:sz w:val="24"/>
          <w:szCs w:val="22"/>
        </w:rPr>
        <w:t xml:space="preserve">      </w:t>
      </w:r>
      <w:r w:rsidRPr="00306517">
        <w:rPr>
          <w:kern w:val="0"/>
          <w:sz w:val="22"/>
          <w:szCs w:val="22"/>
        </w:rPr>
        <w:t>Figure 1: Sheffield City Region EAN Structure as at July 2018</w:t>
      </w:r>
    </w:p>
    <w:p w14:paraId="49C6221D" w14:textId="511787F4" w:rsidR="00306517" w:rsidRPr="00306517" w:rsidRDefault="00306517" w:rsidP="00306517"/>
    <w:p w14:paraId="0EC7782E" w14:textId="155A3CB4" w:rsidR="00306517" w:rsidRPr="00306517" w:rsidRDefault="00306517" w:rsidP="00306517"/>
    <w:p w14:paraId="41D77D83" w14:textId="02F6E64E" w:rsidR="00306517" w:rsidRPr="00306517" w:rsidRDefault="00306517" w:rsidP="00306517"/>
    <w:p w14:paraId="54EDFE66" w14:textId="49457482" w:rsidR="00306517" w:rsidRPr="00306517" w:rsidRDefault="00306517" w:rsidP="00306517"/>
    <w:p w14:paraId="08938DD3" w14:textId="1FB48F07" w:rsidR="00306517" w:rsidRPr="00306517" w:rsidRDefault="00306517" w:rsidP="00306517"/>
    <w:p w14:paraId="6CDFBBEF" w14:textId="5E39A919" w:rsidR="00306517" w:rsidRPr="00306517" w:rsidRDefault="00306517" w:rsidP="00306517"/>
    <w:p w14:paraId="651905DD" w14:textId="0C02CAB3" w:rsidR="00306517" w:rsidRPr="00306517" w:rsidRDefault="00306517" w:rsidP="00306517"/>
    <w:p w14:paraId="6226FF94" w14:textId="0D27C6B5" w:rsidR="00306517" w:rsidRPr="00306517" w:rsidRDefault="00306517" w:rsidP="00306517"/>
    <w:p w14:paraId="49FEBD7C" w14:textId="4CB80C92" w:rsidR="00306517" w:rsidRPr="00306517" w:rsidRDefault="00306517" w:rsidP="00306517"/>
    <w:p w14:paraId="4BC724AA" w14:textId="31D66F9E" w:rsidR="00306517" w:rsidRPr="00306517" w:rsidRDefault="00306517" w:rsidP="00306517"/>
    <w:p w14:paraId="0A84BC6B" w14:textId="213D1B4E" w:rsidR="00306517" w:rsidRPr="00306517" w:rsidRDefault="00306517" w:rsidP="00306517"/>
    <w:p w14:paraId="404D4F49" w14:textId="70E77616" w:rsidR="00306517" w:rsidRPr="00306517" w:rsidRDefault="00306517" w:rsidP="00306517"/>
    <w:p w14:paraId="7AAA30A3" w14:textId="6E18C6C9" w:rsidR="00306517" w:rsidRPr="00306517" w:rsidRDefault="00306517" w:rsidP="00306517"/>
    <w:p w14:paraId="478F0AAD" w14:textId="559959DA" w:rsidR="00306517" w:rsidRPr="00306517" w:rsidRDefault="00306517" w:rsidP="00306517"/>
    <w:p w14:paraId="7718D336" w14:textId="0E6BC8B7" w:rsidR="00306517" w:rsidRPr="00306517" w:rsidRDefault="00306517" w:rsidP="00306517"/>
    <w:p w14:paraId="57FFBEF7" w14:textId="094DE333" w:rsidR="00306517" w:rsidRPr="00306517" w:rsidRDefault="00306517" w:rsidP="00306517"/>
    <w:p w14:paraId="0C11CA5C" w14:textId="218CF30E" w:rsidR="00306517" w:rsidRPr="00306517" w:rsidRDefault="00306517" w:rsidP="00306517"/>
    <w:p w14:paraId="37552C70" w14:textId="5996A20C" w:rsidR="00306517" w:rsidRPr="00306517" w:rsidRDefault="00306517" w:rsidP="00306517"/>
    <w:p w14:paraId="02D38CA4" w14:textId="08C720BC" w:rsidR="00306517" w:rsidRPr="00306517" w:rsidRDefault="00306517" w:rsidP="00306517"/>
    <w:p w14:paraId="5A3F85C5" w14:textId="51FBAD40" w:rsidR="00306517" w:rsidRPr="00306517" w:rsidRDefault="00306517" w:rsidP="00306517"/>
    <w:p w14:paraId="3F3240E0" w14:textId="05EF95F0" w:rsidR="00306517" w:rsidRPr="00306517" w:rsidRDefault="00306517" w:rsidP="00306517"/>
    <w:p w14:paraId="5357D361" w14:textId="6B551D1B" w:rsidR="00306517" w:rsidRPr="00306517" w:rsidRDefault="00306517" w:rsidP="00306517"/>
    <w:p w14:paraId="3B4A9217" w14:textId="36D34ACE" w:rsidR="00306517" w:rsidRPr="00306517" w:rsidRDefault="00306517" w:rsidP="00306517"/>
    <w:p w14:paraId="62E9A17E" w14:textId="37E544C0" w:rsidR="00306517" w:rsidRPr="00306517" w:rsidRDefault="00306517" w:rsidP="00306517"/>
    <w:p w14:paraId="718B5BC1" w14:textId="0A4BEB6F" w:rsidR="00306517" w:rsidRPr="00306517" w:rsidRDefault="00306517" w:rsidP="00306517"/>
    <w:p w14:paraId="1D93BF98" w14:textId="4829DB85" w:rsidR="00306517" w:rsidRPr="00306517" w:rsidRDefault="00306517" w:rsidP="00306517"/>
    <w:p w14:paraId="08D76B17" w14:textId="4B3408CD" w:rsidR="00306517" w:rsidRPr="00306517" w:rsidRDefault="00306517" w:rsidP="00306517"/>
    <w:p w14:paraId="26428A33" w14:textId="61BC8551" w:rsidR="00306517" w:rsidRPr="00306517" w:rsidRDefault="00306517" w:rsidP="00306517"/>
    <w:p w14:paraId="62E1211D" w14:textId="77777777" w:rsidR="00306517" w:rsidRPr="00C642A3" w:rsidRDefault="00306517" w:rsidP="00D75B23">
      <w:pPr>
        <w:pStyle w:val="Heading2"/>
        <w:spacing w:before="360"/>
      </w:pPr>
      <w:r>
        <w:tab/>
      </w:r>
      <w:r w:rsidRPr="00C642A3">
        <w:t>Views on the structure of the EAN (Phase One)</w:t>
      </w:r>
    </w:p>
    <w:p w14:paraId="71C04447" w14:textId="6CCCD4E3" w:rsidR="00306517" w:rsidRDefault="00D75B23" w:rsidP="00BE0189">
      <w:pPr>
        <w:pStyle w:val="NumberedParagraph"/>
        <w:numPr>
          <w:ilvl w:val="1"/>
          <w:numId w:val="10"/>
        </w:numPr>
        <w:ind w:left="567" w:hanging="567"/>
      </w:pPr>
      <w:r>
        <w:t>T</w:t>
      </w:r>
      <w:r w:rsidR="00306517">
        <w:t xml:space="preserve">here was little support </w:t>
      </w:r>
      <w:r>
        <w:t xml:space="preserve">amongst the Phase One consultees </w:t>
      </w:r>
      <w:r w:rsidR="00306517">
        <w:t xml:space="preserve">for the structure of the EAN as it </w:t>
      </w:r>
      <w:r>
        <w:t>was</w:t>
      </w:r>
      <w:r w:rsidR="00306517">
        <w:t xml:space="preserve"> in mid-2018.  Concerns were raised about the relative complexity of the arrangements and the inefficiencies that were sometimes apparent in the communications between key partners. </w:t>
      </w:r>
    </w:p>
    <w:p w14:paraId="78084376" w14:textId="37F96350" w:rsidR="00306517" w:rsidRDefault="00306517" w:rsidP="00BE0189">
      <w:pPr>
        <w:pStyle w:val="NumberedParagraph"/>
        <w:numPr>
          <w:ilvl w:val="1"/>
          <w:numId w:val="10"/>
        </w:numPr>
        <w:ind w:left="567" w:hanging="567"/>
      </w:pPr>
      <w:r>
        <w:t xml:space="preserve">Consultees also tended to be dissatisfied with the processes for gathering EAN claims and performance data, and in particular the regularity with which incomplete or erroneous claims were being filed with the LEP.  Queries raised within the network (e.g. relating to claims or performance data) </w:t>
      </w:r>
      <w:r w:rsidR="00D75B23">
        <w:t xml:space="preserve">reportedly </w:t>
      </w:r>
      <w:r>
        <w:t xml:space="preserve">took longer to resolve than stakeholders would have liked and there was a general view that too high a proportion of queries were being referred to the LEP rather than being resolved by the managing agent. </w:t>
      </w:r>
    </w:p>
    <w:p w14:paraId="701106D1" w14:textId="77777777" w:rsidR="00306517" w:rsidRDefault="00306517" w:rsidP="00BE0189">
      <w:pPr>
        <w:pStyle w:val="NumberedParagraph"/>
        <w:numPr>
          <w:ilvl w:val="1"/>
          <w:numId w:val="10"/>
        </w:numPr>
        <w:ind w:left="567" w:hanging="567"/>
      </w:pPr>
      <w:r>
        <w:lastRenderedPageBreak/>
        <w:t>There was strong support amongst the Phase One consultees for the introduction of a Senior EC in the SCR and a sense that some of the network’s ‘fine tuning’ and potentially its impact was being compromised by not having one.</w:t>
      </w:r>
    </w:p>
    <w:p w14:paraId="583F70FE" w14:textId="7D5F5F26" w:rsidR="00306517" w:rsidRDefault="00306517" w:rsidP="00BE0189">
      <w:pPr>
        <w:pStyle w:val="NumberedParagraph"/>
        <w:numPr>
          <w:ilvl w:val="1"/>
          <w:numId w:val="10"/>
        </w:numPr>
        <w:ind w:left="567" w:hanging="567"/>
      </w:pPr>
      <w:r>
        <w:t xml:space="preserve">ECs were largely unanimous in their view that the EAN was undervalued and underappreciated by the SCR LEP. In reality, this might </w:t>
      </w:r>
      <w:r w:rsidR="00D75B23">
        <w:t xml:space="preserve">have been </w:t>
      </w:r>
      <w:r>
        <w:t xml:space="preserve">somewhat unfair (throughout 2018 the LEP was spending considerably more time on EAN-related work than it was funded to) but it may have had a negative effect on the network nonetheless. It is a view that was fuelled by the soft launch of the SCR Careers Education, Information, Advice and Guidance (CEIAG) Strategy which, ECs argue, could have been used to make a far stronger statement about the importance of CEIAG </w:t>
      </w:r>
      <w:r w:rsidR="00D75B23">
        <w:t xml:space="preserve">to </w:t>
      </w:r>
      <w:r>
        <w:t xml:space="preserve">the City Region.   </w:t>
      </w:r>
    </w:p>
    <w:p w14:paraId="14DE9DDD" w14:textId="77777777" w:rsidR="00306517" w:rsidRPr="00C642A3" w:rsidRDefault="00306517" w:rsidP="00C642A3">
      <w:pPr>
        <w:pStyle w:val="Heading2"/>
      </w:pPr>
      <w:r w:rsidRPr="00C642A3">
        <w:t>Structures in the comparator areas (Phase One)</w:t>
      </w:r>
    </w:p>
    <w:p w14:paraId="2519CD06" w14:textId="4ED23D06" w:rsidR="00306517" w:rsidRDefault="00306517" w:rsidP="00BE0189">
      <w:pPr>
        <w:pStyle w:val="NumberedParagraph"/>
        <w:numPr>
          <w:ilvl w:val="1"/>
          <w:numId w:val="10"/>
        </w:numPr>
        <w:ind w:left="567" w:hanging="567"/>
      </w:pPr>
      <w:r>
        <w:t>Table 1 (overleaf) highlights key features of the EAN models in the comparator LEP areas.  As at mid-2018, only one of the four (Lancashire) had entered into any sub-contracting and none had a second level of sub-contracting.  Reporting lines were very similar across the four areas: all had an EAN steering group or advisory group and all reported into their LEP’s or Combined Authority’s board or partnership group with responsibility for employment and skills.  All four areas were successful with their Careers Hub bids in 2018.</w:t>
      </w:r>
    </w:p>
    <w:p w14:paraId="23C5B248" w14:textId="77777777" w:rsidR="00306517" w:rsidRDefault="00306517" w:rsidP="00306517">
      <w:pPr>
        <w:pStyle w:val="NumberedParagraph"/>
        <w:numPr>
          <w:ilvl w:val="0"/>
          <w:numId w:val="0"/>
        </w:numPr>
        <w:sectPr w:rsidR="00306517" w:rsidSect="00260CBC">
          <w:headerReference w:type="default" r:id="rId15"/>
          <w:footerReference w:type="default" r:id="rId16"/>
          <w:pgSz w:w="11909" w:h="16834" w:code="9"/>
          <w:pgMar w:top="1440" w:right="1440" w:bottom="1440" w:left="1440" w:header="993" w:footer="818" w:gutter="0"/>
          <w:pgNumType w:start="1"/>
          <w:cols w:space="720"/>
          <w:docGrid w:linePitch="326"/>
        </w:sectPr>
      </w:pP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344"/>
        <w:gridCol w:w="2033"/>
        <w:gridCol w:w="870"/>
        <w:gridCol w:w="1135"/>
        <w:gridCol w:w="1841"/>
        <w:gridCol w:w="2407"/>
        <w:gridCol w:w="2560"/>
        <w:gridCol w:w="1754"/>
      </w:tblGrid>
      <w:tr w:rsidR="00306517" w:rsidRPr="001C4A9D" w14:paraId="116FAF55" w14:textId="77777777" w:rsidTr="00A30EB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8"/>
            <w:shd w:val="clear" w:color="auto" w:fill="244061" w:themeFill="accent1" w:themeFillShade="80"/>
          </w:tcPr>
          <w:p w14:paraId="7B193769" w14:textId="77777777" w:rsidR="00306517" w:rsidRPr="001C4A9D" w:rsidRDefault="00306517" w:rsidP="00A30EBA">
            <w:pPr>
              <w:spacing w:before="60" w:after="60"/>
              <w:jc w:val="left"/>
              <w:rPr>
                <w:rFonts w:cs="Calibri"/>
                <w:b/>
                <w:sz w:val="20"/>
                <w:szCs w:val="20"/>
              </w:rPr>
            </w:pPr>
            <w:r w:rsidRPr="001C4A9D">
              <w:rPr>
                <w:rFonts w:cs="Calibri"/>
                <w:b/>
                <w:sz w:val="20"/>
                <w:szCs w:val="20"/>
              </w:rPr>
              <w:t>Table 1: Summary of the EAN models in the comparator LEP areas</w:t>
            </w:r>
          </w:p>
        </w:tc>
      </w:tr>
      <w:tr w:rsidR="00306517" w:rsidRPr="001C4A9D" w14:paraId="085A4B63" w14:textId="77777777" w:rsidTr="00A30EBA">
        <w:tc>
          <w:tcPr>
            <w:cnfStyle w:val="001000000000" w:firstRow="0" w:lastRow="0" w:firstColumn="1" w:lastColumn="0" w:oddVBand="0" w:evenVBand="0" w:oddHBand="0" w:evenHBand="0" w:firstRowFirstColumn="0" w:firstRowLastColumn="0" w:lastRowFirstColumn="0" w:lastRowLastColumn="0"/>
            <w:tcW w:w="482" w:type="pct"/>
            <w:shd w:val="clear" w:color="auto" w:fill="F2F2F2" w:themeFill="background1" w:themeFillShade="F2"/>
          </w:tcPr>
          <w:p w14:paraId="04A610D8" w14:textId="77777777" w:rsidR="00306517" w:rsidRPr="001C4A9D" w:rsidRDefault="00306517" w:rsidP="00306517">
            <w:pPr>
              <w:spacing w:before="60" w:after="60"/>
              <w:jc w:val="left"/>
              <w:rPr>
                <w:rFonts w:cs="Calibri"/>
                <w:b/>
                <w:sz w:val="20"/>
                <w:szCs w:val="20"/>
              </w:rPr>
            </w:pPr>
            <w:r w:rsidRPr="001C4A9D">
              <w:rPr>
                <w:rFonts w:cs="Calibri"/>
                <w:b/>
                <w:sz w:val="20"/>
                <w:szCs w:val="20"/>
              </w:rPr>
              <w:t>LEP</w:t>
            </w:r>
          </w:p>
        </w:tc>
        <w:tc>
          <w:tcPr>
            <w:tcW w:w="729" w:type="pct"/>
            <w:shd w:val="clear" w:color="auto" w:fill="F2F2F2" w:themeFill="background1" w:themeFillShade="F2"/>
          </w:tcPr>
          <w:p w14:paraId="71E0F473" w14:textId="77777777" w:rsidR="00306517" w:rsidRPr="001C4A9D" w:rsidRDefault="00306517" w:rsidP="00306517">
            <w:pPr>
              <w:spacing w:before="60" w:after="60"/>
              <w:jc w:val="center"/>
              <w:cnfStyle w:val="000000000000" w:firstRow="0" w:lastRow="0" w:firstColumn="0" w:lastColumn="0" w:oddVBand="0" w:evenVBand="0" w:oddHBand="0" w:evenHBand="0" w:firstRowFirstColumn="0" w:firstRowLastColumn="0" w:lastRowFirstColumn="0" w:lastRowLastColumn="0"/>
              <w:rPr>
                <w:rFonts w:cs="Calibri"/>
                <w:b/>
                <w:sz w:val="20"/>
                <w:szCs w:val="20"/>
              </w:rPr>
            </w:pPr>
            <w:r w:rsidRPr="001C4A9D">
              <w:rPr>
                <w:rFonts w:cs="Calibri"/>
                <w:b/>
                <w:sz w:val="20"/>
                <w:szCs w:val="20"/>
              </w:rPr>
              <w:t>Any sub-contracting involved?</w:t>
            </w:r>
          </w:p>
        </w:tc>
        <w:tc>
          <w:tcPr>
            <w:tcW w:w="312" w:type="pct"/>
            <w:shd w:val="clear" w:color="auto" w:fill="F2F2F2" w:themeFill="background1" w:themeFillShade="F2"/>
          </w:tcPr>
          <w:p w14:paraId="5E0ED2A4" w14:textId="77777777" w:rsidR="00306517" w:rsidRPr="001C4A9D" w:rsidRDefault="00306517" w:rsidP="00306517">
            <w:pPr>
              <w:spacing w:before="60" w:after="60"/>
              <w:jc w:val="center"/>
              <w:cnfStyle w:val="000000000000" w:firstRow="0" w:lastRow="0" w:firstColumn="0" w:lastColumn="0" w:oddVBand="0" w:evenVBand="0" w:oddHBand="0" w:evenHBand="0" w:firstRowFirstColumn="0" w:firstRowLastColumn="0" w:lastRowFirstColumn="0" w:lastRowLastColumn="0"/>
              <w:rPr>
                <w:rFonts w:cs="Calibri"/>
                <w:b/>
                <w:sz w:val="20"/>
                <w:szCs w:val="20"/>
              </w:rPr>
            </w:pPr>
            <w:r w:rsidRPr="001C4A9D">
              <w:rPr>
                <w:rFonts w:cs="Calibri"/>
                <w:b/>
                <w:sz w:val="20"/>
                <w:szCs w:val="20"/>
              </w:rPr>
              <w:t>No. ECs?</w:t>
            </w:r>
          </w:p>
        </w:tc>
        <w:tc>
          <w:tcPr>
            <w:tcW w:w="407" w:type="pct"/>
            <w:shd w:val="clear" w:color="auto" w:fill="F2F2F2" w:themeFill="background1" w:themeFillShade="F2"/>
          </w:tcPr>
          <w:p w14:paraId="79B3C8F2" w14:textId="77777777" w:rsidR="00306517" w:rsidRPr="001C4A9D" w:rsidRDefault="00306517" w:rsidP="00306517">
            <w:pPr>
              <w:spacing w:before="60" w:after="60"/>
              <w:jc w:val="center"/>
              <w:cnfStyle w:val="000000000000" w:firstRow="0" w:lastRow="0" w:firstColumn="0" w:lastColumn="0" w:oddVBand="0" w:evenVBand="0" w:oddHBand="0" w:evenHBand="0" w:firstRowFirstColumn="0" w:firstRowLastColumn="0" w:lastRowFirstColumn="0" w:lastRowLastColumn="0"/>
              <w:rPr>
                <w:rFonts w:cs="Calibri"/>
                <w:b/>
                <w:sz w:val="20"/>
                <w:szCs w:val="20"/>
              </w:rPr>
            </w:pPr>
            <w:r w:rsidRPr="001C4A9D">
              <w:rPr>
                <w:rFonts w:cs="Calibri"/>
                <w:b/>
                <w:sz w:val="20"/>
                <w:szCs w:val="20"/>
              </w:rPr>
              <w:t>Senior EC in post?</w:t>
            </w:r>
          </w:p>
        </w:tc>
        <w:tc>
          <w:tcPr>
            <w:tcW w:w="660" w:type="pct"/>
            <w:shd w:val="clear" w:color="auto" w:fill="F2F2F2" w:themeFill="background1" w:themeFillShade="F2"/>
          </w:tcPr>
          <w:p w14:paraId="0130F749" w14:textId="77777777" w:rsidR="00306517" w:rsidRPr="001C4A9D" w:rsidRDefault="00306517" w:rsidP="00306517">
            <w:pPr>
              <w:spacing w:before="60" w:after="60"/>
              <w:jc w:val="center"/>
              <w:cnfStyle w:val="000000000000" w:firstRow="0" w:lastRow="0" w:firstColumn="0" w:lastColumn="0" w:oddVBand="0" w:evenVBand="0" w:oddHBand="0" w:evenHBand="0" w:firstRowFirstColumn="0" w:firstRowLastColumn="0" w:lastRowFirstColumn="0" w:lastRowLastColumn="0"/>
              <w:rPr>
                <w:rFonts w:cs="Calibri"/>
                <w:b/>
                <w:sz w:val="20"/>
                <w:szCs w:val="20"/>
              </w:rPr>
            </w:pPr>
            <w:r w:rsidRPr="001C4A9D">
              <w:rPr>
                <w:rFonts w:cs="Calibri"/>
                <w:b/>
                <w:sz w:val="20"/>
                <w:szCs w:val="20"/>
              </w:rPr>
              <w:t>ECs allocated to specific geographic areas?</w:t>
            </w:r>
          </w:p>
        </w:tc>
        <w:tc>
          <w:tcPr>
            <w:tcW w:w="863" w:type="pct"/>
            <w:shd w:val="clear" w:color="auto" w:fill="F2F2F2" w:themeFill="background1" w:themeFillShade="F2"/>
          </w:tcPr>
          <w:p w14:paraId="4E8B594D" w14:textId="77777777" w:rsidR="00306517" w:rsidRPr="001C4A9D" w:rsidRDefault="00306517" w:rsidP="00306517">
            <w:pPr>
              <w:spacing w:before="60" w:after="60"/>
              <w:jc w:val="center"/>
              <w:cnfStyle w:val="000000000000" w:firstRow="0" w:lastRow="0" w:firstColumn="0" w:lastColumn="0" w:oddVBand="0" w:evenVBand="0" w:oddHBand="0" w:evenHBand="0" w:firstRowFirstColumn="0" w:firstRowLastColumn="0" w:lastRowFirstColumn="0" w:lastRowLastColumn="0"/>
              <w:rPr>
                <w:rFonts w:cs="Calibri"/>
                <w:b/>
                <w:sz w:val="20"/>
                <w:szCs w:val="20"/>
              </w:rPr>
            </w:pPr>
            <w:r w:rsidRPr="001C4A9D">
              <w:rPr>
                <w:rFonts w:cs="Calibri"/>
                <w:b/>
                <w:sz w:val="20"/>
                <w:szCs w:val="20"/>
              </w:rPr>
              <w:t>Who employs the ECs?</w:t>
            </w:r>
          </w:p>
        </w:tc>
        <w:tc>
          <w:tcPr>
            <w:tcW w:w="918" w:type="pct"/>
            <w:shd w:val="clear" w:color="auto" w:fill="F2F2F2" w:themeFill="background1" w:themeFillShade="F2"/>
          </w:tcPr>
          <w:p w14:paraId="52EDB823" w14:textId="77777777" w:rsidR="00306517" w:rsidRPr="001C4A9D" w:rsidRDefault="00306517" w:rsidP="00306517">
            <w:pPr>
              <w:spacing w:before="60" w:after="60"/>
              <w:jc w:val="center"/>
              <w:cnfStyle w:val="000000000000" w:firstRow="0" w:lastRow="0" w:firstColumn="0" w:lastColumn="0" w:oddVBand="0" w:evenVBand="0" w:oddHBand="0" w:evenHBand="0" w:firstRowFirstColumn="0" w:firstRowLastColumn="0" w:lastRowFirstColumn="0" w:lastRowLastColumn="0"/>
              <w:rPr>
                <w:rFonts w:cs="Calibri"/>
                <w:b/>
                <w:sz w:val="20"/>
                <w:szCs w:val="20"/>
              </w:rPr>
            </w:pPr>
            <w:r w:rsidRPr="001C4A9D">
              <w:rPr>
                <w:rFonts w:cs="Calibri"/>
                <w:b/>
                <w:sz w:val="20"/>
                <w:szCs w:val="20"/>
              </w:rPr>
              <w:t>What are the reporting lines?</w:t>
            </w:r>
          </w:p>
        </w:tc>
        <w:tc>
          <w:tcPr>
            <w:tcW w:w="628" w:type="pct"/>
            <w:shd w:val="clear" w:color="auto" w:fill="F2F2F2" w:themeFill="background1" w:themeFillShade="F2"/>
          </w:tcPr>
          <w:p w14:paraId="04BE01DE" w14:textId="77777777" w:rsidR="00306517" w:rsidRPr="001C4A9D" w:rsidRDefault="00306517" w:rsidP="00306517">
            <w:pPr>
              <w:spacing w:before="60" w:after="60"/>
              <w:jc w:val="center"/>
              <w:cnfStyle w:val="000000000000" w:firstRow="0" w:lastRow="0" w:firstColumn="0" w:lastColumn="0" w:oddVBand="0" w:evenVBand="0" w:oddHBand="0" w:evenHBand="0" w:firstRowFirstColumn="0" w:firstRowLastColumn="0" w:lastRowFirstColumn="0" w:lastRowLastColumn="0"/>
              <w:rPr>
                <w:rFonts w:cs="Calibri"/>
                <w:b/>
                <w:sz w:val="20"/>
                <w:szCs w:val="20"/>
              </w:rPr>
            </w:pPr>
            <w:r w:rsidRPr="001C4A9D">
              <w:rPr>
                <w:rFonts w:cs="Calibri"/>
                <w:b/>
                <w:sz w:val="20"/>
                <w:szCs w:val="20"/>
              </w:rPr>
              <w:t>Successful Careers Hub bid?</w:t>
            </w:r>
          </w:p>
        </w:tc>
      </w:tr>
      <w:tr w:rsidR="00306517" w:rsidRPr="001C4A9D" w14:paraId="4F870F92" w14:textId="77777777" w:rsidTr="00A30EBA">
        <w:tc>
          <w:tcPr>
            <w:cnfStyle w:val="001000000000" w:firstRow="0" w:lastRow="0" w:firstColumn="1" w:lastColumn="0" w:oddVBand="0" w:evenVBand="0" w:oddHBand="0" w:evenHBand="0" w:firstRowFirstColumn="0" w:firstRowLastColumn="0" w:lastRowFirstColumn="0" w:lastRowLastColumn="0"/>
            <w:tcW w:w="482" w:type="pct"/>
          </w:tcPr>
          <w:p w14:paraId="0B0ACF1D" w14:textId="77777777" w:rsidR="00306517" w:rsidRPr="001C4A9D" w:rsidRDefault="00306517" w:rsidP="00306517">
            <w:pPr>
              <w:spacing w:before="60" w:after="60"/>
              <w:jc w:val="left"/>
              <w:rPr>
                <w:rFonts w:cs="Calibri"/>
                <w:sz w:val="20"/>
                <w:szCs w:val="20"/>
              </w:rPr>
            </w:pPr>
            <w:r w:rsidRPr="001C4A9D">
              <w:rPr>
                <w:rFonts w:cs="Calibri"/>
                <w:sz w:val="20"/>
                <w:szCs w:val="20"/>
              </w:rPr>
              <w:t>Humber</w:t>
            </w:r>
          </w:p>
        </w:tc>
        <w:tc>
          <w:tcPr>
            <w:tcW w:w="729" w:type="pct"/>
          </w:tcPr>
          <w:p w14:paraId="38B83D37" w14:textId="77777777" w:rsidR="00306517" w:rsidRPr="001C4A9D" w:rsidRDefault="00306517" w:rsidP="00306517">
            <w:pPr>
              <w:spacing w:before="60" w:after="60"/>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1C4A9D">
              <w:rPr>
                <w:rFonts w:cs="Calibri"/>
                <w:sz w:val="20"/>
                <w:szCs w:val="20"/>
              </w:rPr>
              <w:t>No</w:t>
            </w:r>
          </w:p>
        </w:tc>
        <w:tc>
          <w:tcPr>
            <w:tcW w:w="312" w:type="pct"/>
          </w:tcPr>
          <w:p w14:paraId="0F112ADE" w14:textId="77777777" w:rsidR="00306517" w:rsidRPr="001C4A9D" w:rsidRDefault="00306517" w:rsidP="00306517">
            <w:pPr>
              <w:spacing w:before="60" w:after="60"/>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1C4A9D">
              <w:rPr>
                <w:rFonts w:cs="Calibri"/>
                <w:sz w:val="20"/>
                <w:szCs w:val="20"/>
              </w:rPr>
              <w:t>2</w:t>
            </w:r>
          </w:p>
        </w:tc>
        <w:tc>
          <w:tcPr>
            <w:tcW w:w="407" w:type="pct"/>
          </w:tcPr>
          <w:p w14:paraId="20A64FDB" w14:textId="77777777" w:rsidR="00306517" w:rsidRPr="001C4A9D" w:rsidRDefault="00306517" w:rsidP="00306517">
            <w:pPr>
              <w:spacing w:before="60" w:after="60"/>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1C4A9D">
              <w:rPr>
                <w:rFonts w:cs="Calibri"/>
                <w:sz w:val="20"/>
                <w:szCs w:val="20"/>
              </w:rPr>
              <w:t>No</w:t>
            </w:r>
          </w:p>
        </w:tc>
        <w:tc>
          <w:tcPr>
            <w:tcW w:w="660" w:type="pct"/>
          </w:tcPr>
          <w:p w14:paraId="275249CB" w14:textId="77777777" w:rsidR="00306517" w:rsidRPr="001C4A9D" w:rsidRDefault="00306517" w:rsidP="00306517">
            <w:pPr>
              <w:spacing w:before="60" w:after="60"/>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1C4A9D">
              <w:rPr>
                <w:rFonts w:cs="Calibri"/>
                <w:sz w:val="20"/>
                <w:szCs w:val="20"/>
              </w:rPr>
              <w:t>Yes</w:t>
            </w:r>
          </w:p>
        </w:tc>
        <w:tc>
          <w:tcPr>
            <w:tcW w:w="863" w:type="pct"/>
          </w:tcPr>
          <w:p w14:paraId="1AE5C44B" w14:textId="2CA55F39" w:rsidR="00306517" w:rsidRPr="001C4A9D" w:rsidRDefault="00306517" w:rsidP="00306517">
            <w:pPr>
              <w:spacing w:before="60" w:after="60"/>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1C4A9D">
              <w:rPr>
                <w:rFonts w:cs="Calibri"/>
                <w:sz w:val="20"/>
                <w:szCs w:val="20"/>
              </w:rPr>
              <w:t>They are employed by local authorities but are jointly line managed by the local authorities and the LEP.</w:t>
            </w:r>
          </w:p>
        </w:tc>
        <w:tc>
          <w:tcPr>
            <w:tcW w:w="918" w:type="pct"/>
          </w:tcPr>
          <w:p w14:paraId="7BA83906" w14:textId="5F42C886" w:rsidR="00306517" w:rsidRPr="001C4A9D" w:rsidRDefault="00306517" w:rsidP="00306517">
            <w:pPr>
              <w:spacing w:before="60" w:after="60"/>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1C4A9D">
              <w:rPr>
                <w:rFonts w:cs="Calibri"/>
                <w:sz w:val="20"/>
                <w:szCs w:val="20"/>
              </w:rPr>
              <w:t>The ECs report progress to the skills lead at LEP and to the LEP’s Employment and Skills Board (as requested).</w:t>
            </w:r>
          </w:p>
        </w:tc>
        <w:tc>
          <w:tcPr>
            <w:tcW w:w="628" w:type="pct"/>
          </w:tcPr>
          <w:p w14:paraId="7FA09BD4" w14:textId="77777777" w:rsidR="00306517" w:rsidRPr="001C4A9D" w:rsidRDefault="00306517" w:rsidP="00306517">
            <w:pPr>
              <w:spacing w:before="60" w:after="60"/>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1C4A9D">
              <w:rPr>
                <w:rFonts w:cs="Calibri"/>
                <w:sz w:val="20"/>
                <w:szCs w:val="20"/>
              </w:rPr>
              <w:t>Yes</w:t>
            </w:r>
          </w:p>
        </w:tc>
      </w:tr>
      <w:tr w:rsidR="00306517" w:rsidRPr="001C4A9D" w14:paraId="69041752" w14:textId="77777777" w:rsidTr="00A30EBA">
        <w:tc>
          <w:tcPr>
            <w:cnfStyle w:val="001000000000" w:firstRow="0" w:lastRow="0" w:firstColumn="1" w:lastColumn="0" w:oddVBand="0" w:evenVBand="0" w:oddHBand="0" w:evenHBand="0" w:firstRowFirstColumn="0" w:firstRowLastColumn="0" w:lastRowFirstColumn="0" w:lastRowLastColumn="0"/>
            <w:tcW w:w="482" w:type="pct"/>
          </w:tcPr>
          <w:p w14:paraId="0B6D421D" w14:textId="77777777" w:rsidR="00306517" w:rsidRPr="001C4A9D" w:rsidRDefault="00306517" w:rsidP="00306517">
            <w:pPr>
              <w:spacing w:before="60" w:after="60"/>
              <w:jc w:val="left"/>
              <w:rPr>
                <w:rFonts w:cs="Calibri"/>
                <w:sz w:val="20"/>
                <w:szCs w:val="20"/>
              </w:rPr>
            </w:pPr>
            <w:r w:rsidRPr="001C4A9D">
              <w:rPr>
                <w:rFonts w:cs="Calibri"/>
                <w:sz w:val="20"/>
                <w:szCs w:val="20"/>
              </w:rPr>
              <w:t>Leicester and Leicestershire</w:t>
            </w:r>
          </w:p>
        </w:tc>
        <w:tc>
          <w:tcPr>
            <w:tcW w:w="729" w:type="pct"/>
          </w:tcPr>
          <w:p w14:paraId="798DFF7D" w14:textId="77777777" w:rsidR="00306517" w:rsidRPr="001C4A9D" w:rsidRDefault="00306517" w:rsidP="00306517">
            <w:pPr>
              <w:spacing w:before="60" w:after="60"/>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1C4A9D">
              <w:rPr>
                <w:rFonts w:cs="Calibri"/>
                <w:sz w:val="20"/>
                <w:szCs w:val="20"/>
              </w:rPr>
              <w:t>No</w:t>
            </w:r>
          </w:p>
        </w:tc>
        <w:tc>
          <w:tcPr>
            <w:tcW w:w="312" w:type="pct"/>
          </w:tcPr>
          <w:p w14:paraId="578F5E03" w14:textId="77777777" w:rsidR="00306517" w:rsidRPr="001C4A9D" w:rsidRDefault="00306517" w:rsidP="00306517">
            <w:pPr>
              <w:spacing w:before="60" w:after="60"/>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1C4A9D">
              <w:rPr>
                <w:rFonts w:cs="Calibri"/>
                <w:sz w:val="20"/>
                <w:szCs w:val="20"/>
              </w:rPr>
              <w:t>3</w:t>
            </w:r>
          </w:p>
        </w:tc>
        <w:tc>
          <w:tcPr>
            <w:tcW w:w="407" w:type="pct"/>
          </w:tcPr>
          <w:p w14:paraId="32167FD1" w14:textId="77777777" w:rsidR="00306517" w:rsidRPr="001C4A9D" w:rsidRDefault="00306517" w:rsidP="00306517">
            <w:pPr>
              <w:spacing w:before="60" w:after="60"/>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1C4A9D">
              <w:rPr>
                <w:rFonts w:cs="Calibri"/>
                <w:sz w:val="20"/>
                <w:szCs w:val="20"/>
              </w:rPr>
              <w:t>No*</w:t>
            </w:r>
          </w:p>
        </w:tc>
        <w:tc>
          <w:tcPr>
            <w:tcW w:w="660" w:type="pct"/>
          </w:tcPr>
          <w:p w14:paraId="24324FE4" w14:textId="77777777" w:rsidR="00306517" w:rsidRPr="001C4A9D" w:rsidRDefault="00306517" w:rsidP="00306517">
            <w:pPr>
              <w:spacing w:before="60" w:after="60"/>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1C4A9D">
              <w:rPr>
                <w:rFonts w:cs="Calibri"/>
                <w:sz w:val="20"/>
                <w:szCs w:val="20"/>
              </w:rPr>
              <w:t>No                          (not in terms of ECs being responsible for all EAN activity in a specific borough or district)</w:t>
            </w:r>
          </w:p>
        </w:tc>
        <w:tc>
          <w:tcPr>
            <w:tcW w:w="863" w:type="pct"/>
          </w:tcPr>
          <w:p w14:paraId="392FA4F0" w14:textId="77777777" w:rsidR="00306517" w:rsidRPr="001C4A9D" w:rsidRDefault="00306517" w:rsidP="00306517">
            <w:pPr>
              <w:spacing w:before="60" w:after="60"/>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1C4A9D">
              <w:rPr>
                <w:rFonts w:cs="Calibri"/>
                <w:sz w:val="20"/>
                <w:szCs w:val="20"/>
              </w:rPr>
              <w:t>The LEP</w:t>
            </w:r>
          </w:p>
        </w:tc>
        <w:tc>
          <w:tcPr>
            <w:tcW w:w="918" w:type="pct"/>
          </w:tcPr>
          <w:p w14:paraId="73D74D1F" w14:textId="77777777" w:rsidR="00306517" w:rsidRPr="001C4A9D" w:rsidRDefault="00306517" w:rsidP="00306517">
            <w:pPr>
              <w:spacing w:before="60" w:after="60"/>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1C4A9D">
              <w:rPr>
                <w:rFonts w:cs="Calibri"/>
                <w:sz w:val="20"/>
                <w:szCs w:val="20"/>
              </w:rPr>
              <w:t>EAN progress is reported to the LEP’s People Board.</w:t>
            </w:r>
          </w:p>
        </w:tc>
        <w:tc>
          <w:tcPr>
            <w:tcW w:w="628" w:type="pct"/>
          </w:tcPr>
          <w:p w14:paraId="25B69879" w14:textId="77777777" w:rsidR="00306517" w:rsidRPr="001C4A9D" w:rsidRDefault="00306517" w:rsidP="00306517">
            <w:pPr>
              <w:spacing w:before="60" w:after="60"/>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1C4A9D">
              <w:rPr>
                <w:rFonts w:cs="Calibri"/>
                <w:sz w:val="20"/>
                <w:szCs w:val="20"/>
              </w:rPr>
              <w:t>Yes</w:t>
            </w:r>
          </w:p>
        </w:tc>
      </w:tr>
      <w:tr w:rsidR="00306517" w:rsidRPr="001C4A9D" w14:paraId="386D3AA1" w14:textId="77777777" w:rsidTr="00A30EBA">
        <w:tc>
          <w:tcPr>
            <w:cnfStyle w:val="001000000000" w:firstRow="0" w:lastRow="0" w:firstColumn="1" w:lastColumn="0" w:oddVBand="0" w:evenVBand="0" w:oddHBand="0" w:evenHBand="0" w:firstRowFirstColumn="0" w:firstRowLastColumn="0" w:lastRowFirstColumn="0" w:lastRowLastColumn="0"/>
            <w:tcW w:w="482" w:type="pct"/>
          </w:tcPr>
          <w:p w14:paraId="5CFF9BEC" w14:textId="77777777" w:rsidR="00306517" w:rsidRPr="001C4A9D" w:rsidRDefault="00306517" w:rsidP="00306517">
            <w:pPr>
              <w:spacing w:before="60" w:after="60"/>
              <w:jc w:val="left"/>
              <w:rPr>
                <w:rFonts w:cs="Calibri"/>
                <w:sz w:val="20"/>
                <w:szCs w:val="20"/>
              </w:rPr>
            </w:pPr>
            <w:r w:rsidRPr="001C4A9D">
              <w:rPr>
                <w:rFonts w:cs="Calibri"/>
                <w:sz w:val="20"/>
                <w:szCs w:val="20"/>
              </w:rPr>
              <w:t>Greater Manchester</w:t>
            </w:r>
          </w:p>
        </w:tc>
        <w:tc>
          <w:tcPr>
            <w:tcW w:w="729" w:type="pct"/>
          </w:tcPr>
          <w:p w14:paraId="550DA598" w14:textId="77777777" w:rsidR="00306517" w:rsidRPr="001C4A9D" w:rsidRDefault="00306517" w:rsidP="00306517">
            <w:pPr>
              <w:spacing w:before="60" w:after="60"/>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1C4A9D">
              <w:rPr>
                <w:rFonts w:cs="Calibri"/>
                <w:sz w:val="20"/>
                <w:szCs w:val="20"/>
              </w:rPr>
              <w:t>No</w:t>
            </w:r>
          </w:p>
        </w:tc>
        <w:tc>
          <w:tcPr>
            <w:tcW w:w="312" w:type="pct"/>
          </w:tcPr>
          <w:p w14:paraId="07969189" w14:textId="77777777" w:rsidR="00306517" w:rsidRPr="001C4A9D" w:rsidRDefault="00306517" w:rsidP="00306517">
            <w:pPr>
              <w:spacing w:before="60" w:after="60"/>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1C4A9D">
              <w:rPr>
                <w:rFonts w:cs="Calibri"/>
                <w:sz w:val="20"/>
                <w:szCs w:val="20"/>
              </w:rPr>
              <w:t>8</w:t>
            </w:r>
          </w:p>
        </w:tc>
        <w:tc>
          <w:tcPr>
            <w:tcW w:w="407" w:type="pct"/>
          </w:tcPr>
          <w:p w14:paraId="3659FC07" w14:textId="77777777" w:rsidR="00306517" w:rsidRPr="001C4A9D" w:rsidRDefault="00306517" w:rsidP="00306517">
            <w:pPr>
              <w:spacing w:before="60" w:after="60"/>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1C4A9D">
              <w:rPr>
                <w:rFonts w:cs="Calibri"/>
                <w:sz w:val="20"/>
                <w:szCs w:val="20"/>
              </w:rPr>
              <w:t>Yes</w:t>
            </w:r>
          </w:p>
        </w:tc>
        <w:tc>
          <w:tcPr>
            <w:tcW w:w="660" w:type="pct"/>
          </w:tcPr>
          <w:p w14:paraId="3526686B" w14:textId="77777777" w:rsidR="00306517" w:rsidRPr="001C4A9D" w:rsidRDefault="00306517" w:rsidP="00306517">
            <w:pPr>
              <w:spacing w:before="60" w:after="60"/>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1C4A9D">
              <w:rPr>
                <w:rFonts w:cs="Calibri"/>
                <w:sz w:val="20"/>
                <w:szCs w:val="20"/>
              </w:rPr>
              <w:t>Yes</w:t>
            </w:r>
          </w:p>
        </w:tc>
        <w:tc>
          <w:tcPr>
            <w:tcW w:w="863" w:type="pct"/>
          </w:tcPr>
          <w:p w14:paraId="1D809C7A" w14:textId="77777777" w:rsidR="00306517" w:rsidRPr="001C4A9D" w:rsidRDefault="00306517" w:rsidP="00306517">
            <w:pPr>
              <w:spacing w:before="60" w:after="60"/>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1C4A9D">
              <w:rPr>
                <w:rFonts w:cs="Calibri"/>
                <w:sz w:val="20"/>
                <w:szCs w:val="20"/>
              </w:rPr>
              <w:t>7 are employed by the Combined Authority and 1 by a local authority.</w:t>
            </w:r>
          </w:p>
        </w:tc>
        <w:tc>
          <w:tcPr>
            <w:tcW w:w="918" w:type="pct"/>
          </w:tcPr>
          <w:p w14:paraId="69FFB25C" w14:textId="2013AD13" w:rsidR="00306517" w:rsidRPr="001C4A9D" w:rsidRDefault="00306517" w:rsidP="00306517">
            <w:pPr>
              <w:spacing w:before="60" w:after="60"/>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1C4A9D">
              <w:rPr>
                <w:rFonts w:cs="Calibri"/>
                <w:sz w:val="20"/>
                <w:szCs w:val="20"/>
              </w:rPr>
              <w:t>EAN progress is reported to the Combined Authority’s Skills and Employment Partnership.</w:t>
            </w:r>
          </w:p>
        </w:tc>
        <w:tc>
          <w:tcPr>
            <w:tcW w:w="628" w:type="pct"/>
          </w:tcPr>
          <w:p w14:paraId="116A5C8D" w14:textId="77777777" w:rsidR="00306517" w:rsidRPr="001C4A9D" w:rsidRDefault="00306517" w:rsidP="00306517">
            <w:pPr>
              <w:spacing w:before="60" w:after="60"/>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1C4A9D">
              <w:rPr>
                <w:rFonts w:cs="Calibri"/>
                <w:sz w:val="20"/>
                <w:szCs w:val="20"/>
              </w:rPr>
              <w:t>Yes</w:t>
            </w:r>
          </w:p>
        </w:tc>
      </w:tr>
      <w:tr w:rsidR="00306517" w:rsidRPr="001C4A9D" w14:paraId="7788304E" w14:textId="77777777" w:rsidTr="00A30EBA">
        <w:tc>
          <w:tcPr>
            <w:cnfStyle w:val="001000000000" w:firstRow="0" w:lastRow="0" w:firstColumn="1" w:lastColumn="0" w:oddVBand="0" w:evenVBand="0" w:oddHBand="0" w:evenHBand="0" w:firstRowFirstColumn="0" w:firstRowLastColumn="0" w:lastRowFirstColumn="0" w:lastRowLastColumn="0"/>
            <w:tcW w:w="482" w:type="pct"/>
          </w:tcPr>
          <w:p w14:paraId="516F0F2D" w14:textId="77777777" w:rsidR="00306517" w:rsidRPr="001C4A9D" w:rsidRDefault="00306517" w:rsidP="00306517">
            <w:pPr>
              <w:spacing w:before="60" w:after="60"/>
              <w:jc w:val="left"/>
              <w:rPr>
                <w:rFonts w:cs="Calibri"/>
                <w:sz w:val="20"/>
                <w:szCs w:val="20"/>
              </w:rPr>
            </w:pPr>
            <w:r w:rsidRPr="001C4A9D">
              <w:rPr>
                <w:rFonts w:cs="Calibri"/>
                <w:sz w:val="20"/>
                <w:szCs w:val="20"/>
              </w:rPr>
              <w:t>Lancashire</w:t>
            </w:r>
          </w:p>
        </w:tc>
        <w:tc>
          <w:tcPr>
            <w:tcW w:w="729" w:type="pct"/>
          </w:tcPr>
          <w:p w14:paraId="2CA5FF46" w14:textId="77777777" w:rsidR="00306517" w:rsidRPr="001C4A9D" w:rsidRDefault="00306517" w:rsidP="00306517">
            <w:pPr>
              <w:spacing w:before="60" w:after="60"/>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1C4A9D">
              <w:rPr>
                <w:rFonts w:cs="Calibri"/>
                <w:sz w:val="20"/>
                <w:szCs w:val="20"/>
              </w:rPr>
              <w:t xml:space="preserve">Yes: the management and delivery of EAN activity is sub-contracted to </w:t>
            </w:r>
            <w:proofErr w:type="spellStart"/>
            <w:r w:rsidRPr="001C4A9D">
              <w:rPr>
                <w:rFonts w:cs="Calibri"/>
                <w:sz w:val="20"/>
                <w:szCs w:val="20"/>
              </w:rPr>
              <w:t>Inspira</w:t>
            </w:r>
            <w:proofErr w:type="spellEnd"/>
            <w:r w:rsidRPr="001C4A9D">
              <w:rPr>
                <w:rFonts w:cs="Calibri"/>
                <w:sz w:val="20"/>
                <w:szCs w:val="20"/>
              </w:rPr>
              <w:t>.</w:t>
            </w:r>
          </w:p>
        </w:tc>
        <w:tc>
          <w:tcPr>
            <w:tcW w:w="312" w:type="pct"/>
          </w:tcPr>
          <w:p w14:paraId="773EF6AB" w14:textId="77777777" w:rsidR="00306517" w:rsidRPr="001C4A9D" w:rsidRDefault="00306517" w:rsidP="00306517">
            <w:pPr>
              <w:spacing w:before="60" w:after="60"/>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1C4A9D">
              <w:rPr>
                <w:rFonts w:cs="Calibri"/>
                <w:sz w:val="20"/>
                <w:szCs w:val="20"/>
              </w:rPr>
              <w:t>7</w:t>
            </w:r>
          </w:p>
        </w:tc>
        <w:tc>
          <w:tcPr>
            <w:tcW w:w="407" w:type="pct"/>
          </w:tcPr>
          <w:p w14:paraId="458A00F2" w14:textId="77777777" w:rsidR="00306517" w:rsidRPr="001C4A9D" w:rsidRDefault="00306517" w:rsidP="00306517">
            <w:pPr>
              <w:spacing w:before="60" w:after="60"/>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1C4A9D">
              <w:rPr>
                <w:rFonts w:cs="Calibri"/>
                <w:sz w:val="20"/>
                <w:szCs w:val="20"/>
              </w:rPr>
              <w:t>Yes</w:t>
            </w:r>
          </w:p>
        </w:tc>
        <w:tc>
          <w:tcPr>
            <w:tcW w:w="660" w:type="pct"/>
          </w:tcPr>
          <w:p w14:paraId="5A532372" w14:textId="77777777" w:rsidR="00306517" w:rsidRPr="001C4A9D" w:rsidRDefault="00306517" w:rsidP="00306517">
            <w:pPr>
              <w:spacing w:before="60" w:after="60"/>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1C4A9D">
              <w:rPr>
                <w:rFonts w:cs="Calibri"/>
                <w:sz w:val="20"/>
                <w:szCs w:val="20"/>
              </w:rPr>
              <w:t>Yes</w:t>
            </w:r>
          </w:p>
        </w:tc>
        <w:tc>
          <w:tcPr>
            <w:tcW w:w="863" w:type="pct"/>
          </w:tcPr>
          <w:p w14:paraId="4283BCF5" w14:textId="77777777" w:rsidR="00306517" w:rsidRPr="001C4A9D" w:rsidRDefault="00306517" w:rsidP="00306517">
            <w:pPr>
              <w:spacing w:before="60" w:after="60"/>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roofErr w:type="spellStart"/>
            <w:r w:rsidRPr="001C4A9D">
              <w:rPr>
                <w:rFonts w:cs="Calibri"/>
                <w:sz w:val="20"/>
                <w:szCs w:val="20"/>
              </w:rPr>
              <w:t>Inspira</w:t>
            </w:r>
            <w:proofErr w:type="spellEnd"/>
          </w:p>
        </w:tc>
        <w:tc>
          <w:tcPr>
            <w:tcW w:w="918" w:type="pct"/>
          </w:tcPr>
          <w:p w14:paraId="52F4D619" w14:textId="2DE37710" w:rsidR="00306517" w:rsidRPr="001C4A9D" w:rsidRDefault="00306517" w:rsidP="00306517">
            <w:pPr>
              <w:spacing w:before="60" w:after="60"/>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1C4A9D">
              <w:rPr>
                <w:rFonts w:cs="Calibri"/>
                <w:sz w:val="20"/>
                <w:szCs w:val="20"/>
              </w:rPr>
              <w:t>EAN progress is reported to the Lancashire Skills Hub and the Lancashire Skills and Employment Board.</w:t>
            </w:r>
          </w:p>
        </w:tc>
        <w:tc>
          <w:tcPr>
            <w:tcW w:w="628" w:type="pct"/>
          </w:tcPr>
          <w:p w14:paraId="15C667C8" w14:textId="77777777" w:rsidR="00306517" w:rsidRPr="001C4A9D" w:rsidRDefault="00306517" w:rsidP="00306517">
            <w:pPr>
              <w:spacing w:before="60" w:after="60"/>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1C4A9D">
              <w:rPr>
                <w:rFonts w:cs="Calibri"/>
                <w:sz w:val="20"/>
                <w:szCs w:val="20"/>
              </w:rPr>
              <w:t>Yes</w:t>
            </w:r>
          </w:p>
        </w:tc>
      </w:tr>
    </w:tbl>
    <w:p w14:paraId="3EB21992" w14:textId="77777777" w:rsidR="00306517" w:rsidRPr="005128C2" w:rsidRDefault="00306517" w:rsidP="00306517">
      <w:pPr>
        <w:pStyle w:val="NumberedParagraph"/>
        <w:numPr>
          <w:ilvl w:val="0"/>
          <w:numId w:val="0"/>
        </w:numPr>
        <w:rPr>
          <w:sz w:val="18"/>
          <w:szCs w:val="18"/>
        </w:rPr>
      </w:pPr>
      <w:r w:rsidRPr="005128C2">
        <w:rPr>
          <w:sz w:val="18"/>
          <w:szCs w:val="18"/>
        </w:rPr>
        <w:t>*</w:t>
      </w:r>
      <w:r>
        <w:rPr>
          <w:sz w:val="18"/>
          <w:szCs w:val="18"/>
        </w:rPr>
        <w:t>T</w:t>
      </w:r>
      <w:r w:rsidRPr="005128C2">
        <w:rPr>
          <w:sz w:val="18"/>
          <w:szCs w:val="18"/>
        </w:rPr>
        <w:t>he Leicester and Leicestershire LEP did have a Senior EC in post</w:t>
      </w:r>
      <w:r>
        <w:rPr>
          <w:sz w:val="18"/>
          <w:szCs w:val="18"/>
        </w:rPr>
        <w:t xml:space="preserve"> until early-mid 2018</w:t>
      </w:r>
      <w:r w:rsidRPr="005128C2">
        <w:rPr>
          <w:sz w:val="18"/>
          <w:szCs w:val="18"/>
        </w:rPr>
        <w:t>.  They intentionally delayed filling th</w:t>
      </w:r>
      <w:r>
        <w:rPr>
          <w:sz w:val="18"/>
          <w:szCs w:val="18"/>
        </w:rPr>
        <w:t xml:space="preserve">is </w:t>
      </w:r>
      <w:r w:rsidRPr="005128C2">
        <w:rPr>
          <w:sz w:val="18"/>
          <w:szCs w:val="18"/>
        </w:rPr>
        <w:t xml:space="preserve">vacancy until they knew the outcome of their Careers Hub bid. </w:t>
      </w:r>
    </w:p>
    <w:p w14:paraId="1C796A0A" w14:textId="7255272E" w:rsidR="00306517" w:rsidRDefault="00306517" w:rsidP="00306517">
      <w:pPr>
        <w:pStyle w:val="NumberedParagraph"/>
        <w:numPr>
          <w:ilvl w:val="0"/>
          <w:numId w:val="0"/>
        </w:numPr>
      </w:pPr>
    </w:p>
    <w:p w14:paraId="47CD044D" w14:textId="0846CBBF" w:rsidR="00306517" w:rsidRDefault="00306517" w:rsidP="00306517">
      <w:pPr>
        <w:pStyle w:val="NumberedParagraph"/>
        <w:numPr>
          <w:ilvl w:val="0"/>
          <w:numId w:val="0"/>
        </w:numPr>
      </w:pPr>
    </w:p>
    <w:p w14:paraId="1F030C8B" w14:textId="53050623" w:rsidR="00306517" w:rsidRDefault="00306517" w:rsidP="00306517">
      <w:pPr>
        <w:pStyle w:val="NumberedParagraph"/>
        <w:numPr>
          <w:ilvl w:val="0"/>
          <w:numId w:val="0"/>
        </w:numPr>
      </w:pPr>
    </w:p>
    <w:p w14:paraId="398A13EE" w14:textId="77777777" w:rsidR="00306517" w:rsidRDefault="00306517" w:rsidP="00306517">
      <w:pPr>
        <w:pStyle w:val="NumberedParagraph"/>
        <w:numPr>
          <w:ilvl w:val="0"/>
          <w:numId w:val="0"/>
        </w:numPr>
        <w:sectPr w:rsidR="00306517" w:rsidSect="00306517">
          <w:footerReference w:type="default" r:id="rId17"/>
          <w:pgSz w:w="16834" w:h="11909" w:orient="landscape" w:code="9"/>
          <w:pgMar w:top="1440" w:right="1440" w:bottom="1440" w:left="1440" w:header="993" w:footer="818" w:gutter="0"/>
          <w:cols w:space="720"/>
          <w:docGrid w:linePitch="326"/>
        </w:sectPr>
      </w:pPr>
    </w:p>
    <w:p w14:paraId="77B856E5" w14:textId="77777777" w:rsidR="00306517" w:rsidRPr="00C642A3" w:rsidRDefault="00306517" w:rsidP="00C642A3">
      <w:pPr>
        <w:pStyle w:val="Heading2"/>
      </w:pPr>
      <w:r w:rsidRPr="00C642A3">
        <w:t>Options appraisal for SCR (Phase One)</w:t>
      </w:r>
    </w:p>
    <w:p w14:paraId="75EA8653" w14:textId="5791C9F3" w:rsidR="00306517" w:rsidRDefault="00306517" w:rsidP="00BE0189">
      <w:pPr>
        <w:pStyle w:val="NumberedParagraph"/>
        <w:numPr>
          <w:ilvl w:val="1"/>
          <w:numId w:val="10"/>
        </w:numPr>
        <w:ind w:left="567" w:hanging="567"/>
      </w:pPr>
      <w:r>
        <w:t xml:space="preserve">Phase </w:t>
      </w:r>
      <w:r w:rsidR="00DB40A9">
        <w:t>One</w:t>
      </w:r>
      <w:r>
        <w:t xml:space="preserve"> of the evaluation presented five future contracting and management options for the EAN in SCR.  These were: </w:t>
      </w:r>
    </w:p>
    <w:p w14:paraId="41301729" w14:textId="77777777" w:rsidR="00306517" w:rsidRPr="00C27704" w:rsidRDefault="00306517" w:rsidP="00BE0189">
      <w:pPr>
        <w:pStyle w:val="ListParagraph"/>
        <w:numPr>
          <w:ilvl w:val="0"/>
          <w:numId w:val="11"/>
        </w:numPr>
        <w:spacing w:after="155"/>
        <w:ind w:left="851" w:hanging="284"/>
        <w:contextualSpacing w:val="0"/>
      </w:pPr>
      <w:r w:rsidRPr="00C27704">
        <w:rPr>
          <w:b/>
        </w:rPr>
        <w:t>Option 1:</w:t>
      </w:r>
      <w:r w:rsidRPr="00C27704">
        <w:t xml:space="preserve"> continue with the </w:t>
      </w:r>
      <w:r>
        <w:t xml:space="preserve">current </w:t>
      </w:r>
      <w:r w:rsidRPr="00C27704">
        <w:t>model</w:t>
      </w:r>
      <w:r>
        <w:t xml:space="preserve"> (as it was in mid-2018)</w:t>
      </w:r>
      <w:r w:rsidRPr="00C27704">
        <w:t xml:space="preserve">.  </w:t>
      </w:r>
    </w:p>
    <w:p w14:paraId="6CF56738" w14:textId="77777777" w:rsidR="00306517" w:rsidRPr="00C27704" w:rsidRDefault="00306517" w:rsidP="00BE0189">
      <w:pPr>
        <w:pStyle w:val="ListParagraph"/>
        <w:numPr>
          <w:ilvl w:val="0"/>
          <w:numId w:val="11"/>
        </w:numPr>
        <w:spacing w:after="155"/>
        <w:ind w:left="851" w:hanging="284"/>
        <w:contextualSpacing w:val="0"/>
      </w:pPr>
      <w:r w:rsidRPr="00C27704">
        <w:rPr>
          <w:b/>
        </w:rPr>
        <w:t>Option 2:</w:t>
      </w:r>
      <w:r w:rsidRPr="00C27704">
        <w:t xml:space="preserve"> </w:t>
      </w:r>
      <w:r>
        <w:t>discontinue the EAN in SCR</w:t>
      </w:r>
      <w:r w:rsidRPr="00C27704">
        <w:t xml:space="preserve">.  </w:t>
      </w:r>
    </w:p>
    <w:p w14:paraId="1D85BBB1" w14:textId="77777777" w:rsidR="00306517" w:rsidRDefault="00306517" w:rsidP="00BE0189">
      <w:pPr>
        <w:pStyle w:val="ListParagraph"/>
        <w:numPr>
          <w:ilvl w:val="0"/>
          <w:numId w:val="11"/>
        </w:numPr>
        <w:spacing w:after="155"/>
        <w:ind w:left="851" w:hanging="284"/>
        <w:contextualSpacing w:val="0"/>
      </w:pPr>
      <w:r w:rsidRPr="00C27704">
        <w:rPr>
          <w:b/>
        </w:rPr>
        <w:t>Option 3:</w:t>
      </w:r>
      <w:r w:rsidRPr="00C27704">
        <w:t xml:space="preserve"> </w:t>
      </w:r>
      <w:r>
        <w:t xml:space="preserve">bring the contract management and, over time, the employment of ECs in-house within the LEP. </w:t>
      </w:r>
    </w:p>
    <w:p w14:paraId="2E7E41F4" w14:textId="77777777" w:rsidR="00306517" w:rsidRDefault="00306517" w:rsidP="00BE0189">
      <w:pPr>
        <w:pStyle w:val="ListParagraph"/>
        <w:numPr>
          <w:ilvl w:val="0"/>
          <w:numId w:val="11"/>
        </w:numPr>
        <w:spacing w:after="155"/>
        <w:ind w:left="851" w:hanging="284"/>
        <w:contextualSpacing w:val="0"/>
      </w:pPr>
      <w:r w:rsidRPr="00C27704">
        <w:rPr>
          <w:b/>
        </w:rPr>
        <w:t xml:space="preserve">Option </w:t>
      </w:r>
      <w:r>
        <w:rPr>
          <w:b/>
        </w:rPr>
        <w:t>4</w:t>
      </w:r>
      <w:r w:rsidRPr="00C27704">
        <w:rPr>
          <w:b/>
        </w:rPr>
        <w:t>:</w:t>
      </w:r>
      <w:r w:rsidRPr="00C27704">
        <w:t xml:space="preserve"> </w:t>
      </w:r>
      <w:r>
        <w:t xml:space="preserve">bring the contract management in-house but not the employment of the ECs.  </w:t>
      </w:r>
    </w:p>
    <w:p w14:paraId="3CB50083" w14:textId="77777777" w:rsidR="00306517" w:rsidRPr="00C27704" w:rsidRDefault="00306517" w:rsidP="00BE0189">
      <w:pPr>
        <w:pStyle w:val="ListParagraph"/>
        <w:numPr>
          <w:ilvl w:val="0"/>
          <w:numId w:val="11"/>
        </w:numPr>
        <w:spacing w:after="155"/>
        <w:ind w:left="851" w:hanging="284"/>
        <w:contextualSpacing w:val="0"/>
      </w:pPr>
      <w:r w:rsidRPr="00C27704">
        <w:rPr>
          <w:b/>
        </w:rPr>
        <w:t xml:space="preserve">Option </w:t>
      </w:r>
      <w:r>
        <w:rPr>
          <w:b/>
        </w:rPr>
        <w:t>5</w:t>
      </w:r>
      <w:r w:rsidRPr="00C27704">
        <w:rPr>
          <w:b/>
        </w:rPr>
        <w:t>:</w:t>
      </w:r>
      <w:r w:rsidRPr="00C27704">
        <w:t xml:space="preserve"> </w:t>
      </w:r>
      <w:r>
        <w:t>appoint a managing and delivery agent (one organisation) with no further levels of sub-contracting</w:t>
      </w:r>
      <w:r w:rsidRPr="00C27704">
        <w:t xml:space="preserve">. </w:t>
      </w:r>
    </w:p>
    <w:p w14:paraId="06E17763" w14:textId="77777777" w:rsidR="00306517" w:rsidRDefault="00306517" w:rsidP="00BE0189">
      <w:pPr>
        <w:pStyle w:val="NumberedParagraph"/>
        <w:numPr>
          <w:ilvl w:val="1"/>
          <w:numId w:val="10"/>
        </w:numPr>
        <w:ind w:left="567" w:hanging="567"/>
      </w:pPr>
      <w:r>
        <w:t>The tables below summarise the pros and cons of each option.</w:t>
      </w:r>
    </w:p>
    <w:tbl>
      <w:tblPr>
        <w:tblStyle w:val="TableGrid"/>
        <w:tblW w:w="0" w:type="auto"/>
        <w:jc w:val="righ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111"/>
        <w:gridCol w:w="4394"/>
      </w:tblGrid>
      <w:tr w:rsidR="00306517" w14:paraId="2F365626" w14:textId="77777777" w:rsidTr="00306517">
        <w:trPr>
          <w:cnfStyle w:val="100000000000" w:firstRow="1" w:lastRow="0" w:firstColumn="0" w:lastColumn="0" w:oddVBand="0" w:evenVBand="0" w:oddHBand="0" w:evenHBand="0" w:firstRowFirstColumn="0" w:firstRowLastColumn="0" w:lastRowFirstColumn="0" w:lastRowLastColumn="0"/>
          <w:trHeight w:val="467"/>
          <w:jc w:val="right"/>
        </w:trPr>
        <w:tc>
          <w:tcPr>
            <w:cnfStyle w:val="001000000100" w:firstRow="0" w:lastRow="0" w:firstColumn="1" w:lastColumn="0" w:oddVBand="0" w:evenVBand="0" w:oddHBand="0" w:evenHBand="0" w:firstRowFirstColumn="1" w:firstRowLastColumn="0" w:lastRowFirstColumn="0" w:lastRowLastColumn="0"/>
            <w:tcW w:w="8505" w:type="dxa"/>
            <w:gridSpan w:val="2"/>
            <w:shd w:val="clear" w:color="auto" w:fill="FDE9D9" w:themeFill="accent6" w:themeFillTint="33"/>
          </w:tcPr>
          <w:p w14:paraId="12ADC39F" w14:textId="77777777" w:rsidR="00306517" w:rsidRPr="00306517" w:rsidRDefault="00306517" w:rsidP="00306517">
            <w:pPr>
              <w:jc w:val="center"/>
              <w:rPr>
                <w:rFonts w:cs="Calibri"/>
                <w:b/>
                <w:sz w:val="22"/>
              </w:rPr>
            </w:pPr>
            <w:r w:rsidRPr="00306517">
              <w:rPr>
                <w:rFonts w:cs="Calibri"/>
                <w:b/>
                <w:sz w:val="22"/>
              </w:rPr>
              <w:t>Option 1: Continue with the current model</w:t>
            </w:r>
          </w:p>
        </w:tc>
      </w:tr>
      <w:tr w:rsidR="00306517" w14:paraId="5FF1E4E4" w14:textId="77777777" w:rsidTr="00306517">
        <w:trPr>
          <w:trHeight w:val="417"/>
          <w:jc w:val="right"/>
        </w:trPr>
        <w:tc>
          <w:tcPr>
            <w:cnfStyle w:val="001000000000" w:firstRow="0" w:lastRow="0" w:firstColumn="1" w:lastColumn="0" w:oddVBand="0" w:evenVBand="0" w:oddHBand="0" w:evenHBand="0" w:firstRowFirstColumn="0" w:firstRowLastColumn="0" w:lastRowFirstColumn="0" w:lastRowLastColumn="0"/>
            <w:tcW w:w="4111" w:type="dxa"/>
            <w:shd w:val="clear" w:color="auto" w:fill="FBD4B4" w:themeFill="accent6" w:themeFillTint="66"/>
          </w:tcPr>
          <w:p w14:paraId="5293A9CC" w14:textId="77777777" w:rsidR="00306517" w:rsidRPr="00306517" w:rsidRDefault="00306517" w:rsidP="00A30EBA">
            <w:pPr>
              <w:pStyle w:val="normalnumbered"/>
              <w:tabs>
                <w:tab w:val="clear" w:pos="2666"/>
              </w:tabs>
              <w:spacing w:after="120" w:line="240" w:lineRule="auto"/>
              <w:ind w:left="0" w:firstLine="0"/>
              <w:jc w:val="center"/>
              <w:rPr>
                <w:rFonts w:ascii="Calibri" w:hAnsi="Calibri" w:cs="Calibri"/>
                <w:b/>
                <w:sz w:val="22"/>
                <w:szCs w:val="22"/>
              </w:rPr>
            </w:pPr>
            <w:r w:rsidRPr="00306517">
              <w:rPr>
                <w:rFonts w:ascii="Calibri" w:hAnsi="Calibri" w:cs="Calibri"/>
                <w:b/>
                <w:sz w:val="22"/>
                <w:szCs w:val="22"/>
              </w:rPr>
              <w:t>Pros</w:t>
            </w:r>
          </w:p>
        </w:tc>
        <w:tc>
          <w:tcPr>
            <w:tcW w:w="4394" w:type="dxa"/>
            <w:shd w:val="clear" w:color="auto" w:fill="FABF8F" w:themeFill="accent6" w:themeFillTint="99"/>
          </w:tcPr>
          <w:p w14:paraId="05E5E795" w14:textId="77777777" w:rsidR="00306517" w:rsidRPr="00306517" w:rsidRDefault="00306517" w:rsidP="00A30EBA">
            <w:pPr>
              <w:pStyle w:val="normalnumbered"/>
              <w:tabs>
                <w:tab w:val="clear" w:pos="2666"/>
              </w:tabs>
              <w:spacing w:after="12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2"/>
                <w:szCs w:val="22"/>
              </w:rPr>
            </w:pPr>
            <w:r w:rsidRPr="00306517">
              <w:rPr>
                <w:rFonts w:ascii="Calibri" w:hAnsi="Calibri" w:cs="Calibri"/>
                <w:b/>
                <w:sz w:val="22"/>
                <w:szCs w:val="22"/>
              </w:rPr>
              <w:t>Cons</w:t>
            </w:r>
          </w:p>
        </w:tc>
      </w:tr>
      <w:tr w:rsidR="00306517" w14:paraId="19A3BB86" w14:textId="77777777" w:rsidTr="00306517">
        <w:trPr>
          <w:jc w:val="right"/>
        </w:trPr>
        <w:tc>
          <w:tcPr>
            <w:cnfStyle w:val="001000000000" w:firstRow="0" w:lastRow="0" w:firstColumn="1" w:lastColumn="0" w:oddVBand="0" w:evenVBand="0" w:oddHBand="0" w:evenHBand="0" w:firstRowFirstColumn="0" w:firstRowLastColumn="0" w:lastRowFirstColumn="0" w:lastRowLastColumn="0"/>
            <w:tcW w:w="4111" w:type="dxa"/>
            <w:shd w:val="clear" w:color="auto" w:fill="FBD4B4" w:themeFill="accent6" w:themeFillTint="66"/>
          </w:tcPr>
          <w:p w14:paraId="5DE6EDA5" w14:textId="33F82F6C" w:rsidR="00306517" w:rsidRPr="00306517" w:rsidRDefault="00DB40A9" w:rsidP="00A30EBA">
            <w:pPr>
              <w:pStyle w:val="normalnumbered"/>
              <w:tabs>
                <w:tab w:val="clear" w:pos="2666"/>
              </w:tabs>
              <w:spacing w:after="120" w:line="240" w:lineRule="auto"/>
              <w:ind w:left="0" w:firstLine="0"/>
              <w:jc w:val="left"/>
              <w:rPr>
                <w:rFonts w:ascii="Calibri" w:hAnsi="Calibri" w:cs="Calibri"/>
                <w:sz w:val="22"/>
                <w:szCs w:val="22"/>
              </w:rPr>
            </w:pPr>
            <w:r>
              <w:rPr>
                <w:rFonts w:ascii="Calibri" w:hAnsi="Calibri" w:cs="Calibri"/>
                <w:sz w:val="22"/>
                <w:szCs w:val="22"/>
              </w:rPr>
              <w:t xml:space="preserve">Would not </w:t>
            </w:r>
            <w:r w:rsidR="00306517" w:rsidRPr="00306517">
              <w:rPr>
                <w:rFonts w:ascii="Calibri" w:hAnsi="Calibri" w:cs="Calibri"/>
                <w:sz w:val="22"/>
                <w:szCs w:val="22"/>
              </w:rPr>
              <w:t xml:space="preserve">require any additional resource commitments from the LEP. </w:t>
            </w:r>
          </w:p>
        </w:tc>
        <w:tc>
          <w:tcPr>
            <w:tcW w:w="4394" w:type="dxa"/>
            <w:shd w:val="clear" w:color="auto" w:fill="FABF8F" w:themeFill="accent6" w:themeFillTint="99"/>
          </w:tcPr>
          <w:p w14:paraId="7F37C594" w14:textId="674ADC72" w:rsidR="00306517" w:rsidRPr="00306517" w:rsidRDefault="00306517" w:rsidP="00A30EBA">
            <w:pPr>
              <w:pStyle w:val="normalnumbered"/>
              <w:tabs>
                <w:tab w:val="clear" w:pos="2666"/>
              </w:tabs>
              <w:spacing w:after="12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06517">
              <w:rPr>
                <w:rFonts w:ascii="Calibri" w:hAnsi="Calibri" w:cs="Calibri"/>
                <w:sz w:val="22"/>
                <w:szCs w:val="22"/>
              </w:rPr>
              <w:t xml:space="preserve">Based on the evaluation evidence collected </w:t>
            </w:r>
            <w:r w:rsidR="00DB40A9">
              <w:rPr>
                <w:rFonts w:ascii="Calibri" w:hAnsi="Calibri" w:cs="Calibri"/>
                <w:sz w:val="22"/>
                <w:szCs w:val="22"/>
              </w:rPr>
              <w:t>in Phase One</w:t>
            </w:r>
            <w:r w:rsidRPr="00306517">
              <w:rPr>
                <w:rFonts w:ascii="Calibri" w:hAnsi="Calibri" w:cs="Calibri"/>
                <w:sz w:val="22"/>
                <w:szCs w:val="22"/>
              </w:rPr>
              <w:t xml:space="preserve">, there </w:t>
            </w:r>
            <w:r w:rsidR="00DB40A9">
              <w:rPr>
                <w:rFonts w:ascii="Calibri" w:hAnsi="Calibri" w:cs="Calibri"/>
                <w:sz w:val="22"/>
                <w:szCs w:val="22"/>
              </w:rPr>
              <w:t>was</w:t>
            </w:r>
            <w:r w:rsidRPr="00306517">
              <w:rPr>
                <w:rFonts w:ascii="Calibri" w:hAnsi="Calibri" w:cs="Calibri"/>
                <w:sz w:val="22"/>
                <w:szCs w:val="22"/>
              </w:rPr>
              <w:t xml:space="preserve"> very little support for an EAN model with two levels of sub-contracting. </w:t>
            </w:r>
          </w:p>
        </w:tc>
      </w:tr>
      <w:tr w:rsidR="00306517" w14:paraId="2089B702" w14:textId="77777777" w:rsidTr="00306517">
        <w:trPr>
          <w:jc w:val="right"/>
        </w:trPr>
        <w:tc>
          <w:tcPr>
            <w:cnfStyle w:val="001000000000" w:firstRow="0" w:lastRow="0" w:firstColumn="1" w:lastColumn="0" w:oddVBand="0" w:evenVBand="0" w:oddHBand="0" w:evenHBand="0" w:firstRowFirstColumn="0" w:firstRowLastColumn="0" w:lastRowFirstColumn="0" w:lastRowLastColumn="0"/>
            <w:tcW w:w="4111" w:type="dxa"/>
            <w:vMerge w:val="restart"/>
            <w:shd w:val="clear" w:color="auto" w:fill="FBD4B4" w:themeFill="accent6" w:themeFillTint="66"/>
          </w:tcPr>
          <w:p w14:paraId="395DC7CA" w14:textId="61BAB7D3" w:rsidR="00306517" w:rsidRPr="00306517" w:rsidRDefault="00DB40A9" w:rsidP="00A30EBA">
            <w:pPr>
              <w:pStyle w:val="normalnumbered"/>
              <w:tabs>
                <w:tab w:val="clear" w:pos="2666"/>
              </w:tabs>
              <w:spacing w:after="120" w:line="240" w:lineRule="auto"/>
              <w:ind w:left="0" w:firstLine="0"/>
              <w:jc w:val="left"/>
              <w:rPr>
                <w:rFonts w:ascii="Calibri" w:hAnsi="Calibri" w:cs="Calibri"/>
                <w:sz w:val="22"/>
                <w:szCs w:val="22"/>
              </w:rPr>
            </w:pPr>
            <w:r>
              <w:rPr>
                <w:rFonts w:ascii="Calibri" w:hAnsi="Calibri" w:cs="Calibri"/>
                <w:sz w:val="22"/>
                <w:szCs w:val="22"/>
              </w:rPr>
              <w:t>Would p</w:t>
            </w:r>
            <w:r w:rsidR="00306517" w:rsidRPr="00306517">
              <w:rPr>
                <w:rFonts w:ascii="Calibri" w:hAnsi="Calibri" w:cs="Calibri"/>
                <w:sz w:val="22"/>
                <w:szCs w:val="22"/>
              </w:rPr>
              <w:t xml:space="preserve">rovide the opportunity for the managing agent to build on </w:t>
            </w:r>
            <w:r>
              <w:rPr>
                <w:rFonts w:ascii="Calibri" w:hAnsi="Calibri" w:cs="Calibri"/>
                <w:sz w:val="22"/>
                <w:szCs w:val="22"/>
              </w:rPr>
              <w:t xml:space="preserve">the </w:t>
            </w:r>
            <w:r w:rsidR="00306517" w:rsidRPr="00306517">
              <w:rPr>
                <w:rFonts w:ascii="Calibri" w:hAnsi="Calibri" w:cs="Calibri"/>
                <w:sz w:val="22"/>
                <w:szCs w:val="22"/>
              </w:rPr>
              <w:t xml:space="preserve">improvements </w:t>
            </w:r>
            <w:r>
              <w:rPr>
                <w:rFonts w:ascii="Calibri" w:hAnsi="Calibri" w:cs="Calibri"/>
                <w:sz w:val="22"/>
                <w:szCs w:val="22"/>
              </w:rPr>
              <w:t xml:space="preserve">made in mid-2018 regarding </w:t>
            </w:r>
            <w:r w:rsidR="00306517" w:rsidRPr="00306517">
              <w:rPr>
                <w:rFonts w:ascii="Calibri" w:hAnsi="Calibri" w:cs="Calibri"/>
                <w:sz w:val="22"/>
                <w:szCs w:val="22"/>
              </w:rPr>
              <w:t>the quality/accuracy of claims information.</w:t>
            </w:r>
          </w:p>
        </w:tc>
        <w:tc>
          <w:tcPr>
            <w:tcW w:w="4394" w:type="dxa"/>
            <w:shd w:val="clear" w:color="auto" w:fill="FABF8F" w:themeFill="accent6" w:themeFillTint="99"/>
          </w:tcPr>
          <w:p w14:paraId="5DC66E7E" w14:textId="77777777" w:rsidR="00306517" w:rsidRPr="00306517" w:rsidRDefault="00306517" w:rsidP="00A30EBA">
            <w:pPr>
              <w:pStyle w:val="normalnumbered"/>
              <w:tabs>
                <w:tab w:val="clear" w:pos="2666"/>
              </w:tabs>
              <w:spacing w:after="12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06517">
              <w:rPr>
                <w:rFonts w:ascii="Calibri" w:hAnsi="Calibri" w:cs="Calibri"/>
                <w:sz w:val="22"/>
                <w:szCs w:val="22"/>
              </w:rPr>
              <w:t xml:space="preserve">Issues over communication flows and the timeliness of issue resolution could remain.   </w:t>
            </w:r>
          </w:p>
        </w:tc>
      </w:tr>
      <w:tr w:rsidR="00306517" w14:paraId="397DEA44" w14:textId="77777777" w:rsidTr="00306517">
        <w:trPr>
          <w:trHeight w:val="1344"/>
          <w:jc w:val="right"/>
        </w:trPr>
        <w:tc>
          <w:tcPr>
            <w:cnfStyle w:val="001000000000" w:firstRow="0" w:lastRow="0" w:firstColumn="1" w:lastColumn="0" w:oddVBand="0" w:evenVBand="0" w:oddHBand="0" w:evenHBand="0" w:firstRowFirstColumn="0" w:firstRowLastColumn="0" w:lastRowFirstColumn="0" w:lastRowLastColumn="0"/>
            <w:tcW w:w="4111" w:type="dxa"/>
            <w:vMerge/>
            <w:shd w:val="clear" w:color="auto" w:fill="FBD4B4" w:themeFill="accent6" w:themeFillTint="66"/>
          </w:tcPr>
          <w:p w14:paraId="5E3E9C65" w14:textId="77777777" w:rsidR="00306517" w:rsidRPr="00306517" w:rsidRDefault="00306517" w:rsidP="00A30EBA">
            <w:pPr>
              <w:pStyle w:val="normalnumbered"/>
              <w:tabs>
                <w:tab w:val="clear" w:pos="2666"/>
              </w:tabs>
              <w:spacing w:after="120" w:line="288" w:lineRule="auto"/>
              <w:ind w:left="0" w:firstLine="0"/>
              <w:jc w:val="left"/>
              <w:rPr>
                <w:rFonts w:ascii="Calibri" w:hAnsi="Calibri" w:cs="Calibri"/>
                <w:sz w:val="22"/>
                <w:szCs w:val="22"/>
              </w:rPr>
            </w:pPr>
          </w:p>
        </w:tc>
        <w:tc>
          <w:tcPr>
            <w:tcW w:w="4394" w:type="dxa"/>
            <w:shd w:val="clear" w:color="auto" w:fill="FABF8F" w:themeFill="accent6" w:themeFillTint="99"/>
          </w:tcPr>
          <w:p w14:paraId="2302B246" w14:textId="77777777" w:rsidR="00306517" w:rsidRPr="00306517" w:rsidRDefault="00306517" w:rsidP="00A30EBA">
            <w:pPr>
              <w:pStyle w:val="normalnumbered"/>
              <w:tabs>
                <w:tab w:val="clear" w:pos="2666"/>
              </w:tabs>
              <w:spacing w:after="12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06517">
              <w:rPr>
                <w:rFonts w:ascii="Calibri" w:hAnsi="Calibri" w:cs="Calibri"/>
                <w:sz w:val="22"/>
                <w:szCs w:val="22"/>
              </w:rPr>
              <w:t xml:space="preserve">The LEP would remain (too) distant from on-the-ground EAN activity and would not have the desirable level of oversight on progress or quality.     </w:t>
            </w:r>
          </w:p>
        </w:tc>
      </w:tr>
      <w:tr w:rsidR="00306517" w14:paraId="0DBD809F" w14:textId="77777777" w:rsidTr="00306517">
        <w:trPr>
          <w:trHeight w:val="702"/>
          <w:jc w:val="right"/>
        </w:trPr>
        <w:tc>
          <w:tcPr>
            <w:cnfStyle w:val="001000000000" w:firstRow="0" w:lastRow="0" w:firstColumn="1" w:lastColumn="0" w:oddVBand="0" w:evenVBand="0" w:oddHBand="0" w:evenHBand="0" w:firstRowFirstColumn="0" w:firstRowLastColumn="0" w:lastRowFirstColumn="0" w:lastRowLastColumn="0"/>
            <w:tcW w:w="8505" w:type="dxa"/>
            <w:gridSpan w:val="2"/>
            <w:shd w:val="clear" w:color="auto" w:fill="F9B073"/>
          </w:tcPr>
          <w:p w14:paraId="2E910D71" w14:textId="29CDF006" w:rsidR="00306517" w:rsidRPr="00306517" w:rsidRDefault="00306517" w:rsidP="00A30EBA">
            <w:pPr>
              <w:pStyle w:val="normalnumbered"/>
              <w:tabs>
                <w:tab w:val="clear" w:pos="2666"/>
              </w:tabs>
              <w:spacing w:after="120" w:line="240" w:lineRule="auto"/>
              <w:ind w:left="0" w:firstLine="0"/>
              <w:jc w:val="left"/>
              <w:rPr>
                <w:rFonts w:ascii="Calibri" w:hAnsi="Calibri" w:cs="Calibri"/>
                <w:sz w:val="22"/>
                <w:szCs w:val="22"/>
              </w:rPr>
            </w:pPr>
            <w:r w:rsidRPr="00306517">
              <w:rPr>
                <w:rFonts w:ascii="Calibri" w:hAnsi="Calibri" w:cs="Calibri"/>
                <w:b/>
                <w:sz w:val="22"/>
                <w:szCs w:val="22"/>
              </w:rPr>
              <w:t>Conclusion:</w:t>
            </w:r>
            <w:r w:rsidRPr="00306517">
              <w:rPr>
                <w:rFonts w:ascii="Calibri" w:hAnsi="Calibri" w:cs="Calibri"/>
                <w:sz w:val="22"/>
                <w:szCs w:val="22"/>
              </w:rPr>
              <w:t xml:space="preserve"> the feedback </w:t>
            </w:r>
            <w:r w:rsidR="00DB40A9">
              <w:rPr>
                <w:rFonts w:ascii="Calibri" w:hAnsi="Calibri" w:cs="Calibri"/>
                <w:sz w:val="22"/>
                <w:szCs w:val="22"/>
              </w:rPr>
              <w:t xml:space="preserve">gathered during Phase 1 </w:t>
            </w:r>
            <w:r w:rsidRPr="00306517">
              <w:rPr>
                <w:rFonts w:ascii="Calibri" w:hAnsi="Calibri" w:cs="Calibri"/>
                <w:sz w:val="22"/>
                <w:szCs w:val="22"/>
              </w:rPr>
              <w:t>made it very difficult to recommend</w:t>
            </w:r>
            <w:r w:rsidR="00DB40A9">
              <w:rPr>
                <w:rFonts w:ascii="Calibri" w:hAnsi="Calibri" w:cs="Calibri"/>
                <w:sz w:val="22"/>
                <w:szCs w:val="22"/>
              </w:rPr>
              <w:t xml:space="preserve"> this option. </w:t>
            </w:r>
            <w:r w:rsidRPr="00306517">
              <w:rPr>
                <w:rFonts w:ascii="Calibri" w:hAnsi="Calibri" w:cs="Calibri"/>
                <w:sz w:val="22"/>
                <w:szCs w:val="22"/>
              </w:rPr>
              <w:t>Even with the introduction of a Senior EC</w:t>
            </w:r>
            <w:r w:rsidR="00DB40A9">
              <w:rPr>
                <w:rFonts w:ascii="Calibri" w:hAnsi="Calibri" w:cs="Calibri"/>
                <w:sz w:val="22"/>
                <w:szCs w:val="22"/>
              </w:rPr>
              <w:t xml:space="preserve">, </w:t>
            </w:r>
            <w:r w:rsidRPr="00306517">
              <w:rPr>
                <w:rFonts w:ascii="Calibri" w:hAnsi="Calibri" w:cs="Calibri"/>
                <w:sz w:val="22"/>
                <w:szCs w:val="22"/>
              </w:rPr>
              <w:t>the appetite for a more fundamental change to the model was too great. Therefore, this was not the evaluators’ pr</w:t>
            </w:r>
            <w:r w:rsidR="00DB40A9">
              <w:rPr>
                <w:rFonts w:ascii="Calibri" w:hAnsi="Calibri" w:cs="Calibri"/>
                <w:sz w:val="22"/>
                <w:szCs w:val="22"/>
              </w:rPr>
              <w:t xml:space="preserve">eferred </w:t>
            </w:r>
            <w:r w:rsidRPr="00306517">
              <w:rPr>
                <w:rFonts w:ascii="Calibri" w:hAnsi="Calibri" w:cs="Calibri"/>
                <w:sz w:val="22"/>
                <w:szCs w:val="22"/>
              </w:rPr>
              <w:t xml:space="preserve">option. </w:t>
            </w:r>
          </w:p>
        </w:tc>
      </w:tr>
    </w:tbl>
    <w:p w14:paraId="39FBFBB3" w14:textId="77777777" w:rsidR="00306517" w:rsidRDefault="00306517" w:rsidP="00306517">
      <w:pPr>
        <w:pStyle w:val="NumberedParagraph"/>
        <w:numPr>
          <w:ilvl w:val="0"/>
          <w:numId w:val="0"/>
        </w:numPr>
      </w:pPr>
    </w:p>
    <w:p w14:paraId="12F3D4C0" w14:textId="77777777" w:rsidR="00306517" w:rsidRDefault="00306517" w:rsidP="00306517">
      <w:pPr>
        <w:pStyle w:val="NumberedParagraph"/>
        <w:numPr>
          <w:ilvl w:val="0"/>
          <w:numId w:val="0"/>
        </w:numPr>
      </w:pPr>
    </w:p>
    <w:p w14:paraId="2F35919C" w14:textId="77777777" w:rsidR="00306517" w:rsidRDefault="00306517" w:rsidP="00306517">
      <w:pPr>
        <w:pStyle w:val="NumberedParagraph"/>
        <w:numPr>
          <w:ilvl w:val="0"/>
          <w:numId w:val="0"/>
        </w:numPr>
      </w:pPr>
    </w:p>
    <w:p w14:paraId="351FC891" w14:textId="77777777" w:rsidR="00306517" w:rsidRDefault="00306517" w:rsidP="00306517">
      <w:pPr>
        <w:pStyle w:val="NumberedParagraph"/>
        <w:numPr>
          <w:ilvl w:val="0"/>
          <w:numId w:val="0"/>
        </w:numPr>
      </w:pPr>
    </w:p>
    <w:p w14:paraId="1F5E33AD" w14:textId="77777777" w:rsidR="00306517" w:rsidRDefault="00306517" w:rsidP="00306517">
      <w:pPr>
        <w:pStyle w:val="NumberedParagraph"/>
        <w:numPr>
          <w:ilvl w:val="0"/>
          <w:numId w:val="0"/>
        </w:numPr>
      </w:pPr>
    </w:p>
    <w:p w14:paraId="7BF134E2" w14:textId="77777777" w:rsidR="00306517" w:rsidRDefault="00306517" w:rsidP="00306517">
      <w:pPr>
        <w:pStyle w:val="NumberedParagraph"/>
        <w:numPr>
          <w:ilvl w:val="0"/>
          <w:numId w:val="0"/>
        </w:numPr>
      </w:pPr>
    </w:p>
    <w:tbl>
      <w:tblPr>
        <w:tblStyle w:val="TableGrid"/>
        <w:tblW w:w="4715" w:type="pct"/>
        <w:jc w:val="righ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11"/>
        <w:gridCol w:w="4394"/>
      </w:tblGrid>
      <w:tr w:rsidR="00306517" w14:paraId="1DEA9254" w14:textId="77777777" w:rsidTr="00306517">
        <w:trPr>
          <w:cnfStyle w:val="100000000000" w:firstRow="1" w:lastRow="0" w:firstColumn="0" w:lastColumn="0" w:oddVBand="0" w:evenVBand="0" w:oddHBand="0" w:evenHBand="0" w:firstRowFirstColumn="0" w:firstRowLastColumn="0" w:lastRowFirstColumn="0" w:lastRowLastColumn="0"/>
          <w:trHeight w:val="467"/>
          <w:jc w:val="right"/>
        </w:trPr>
        <w:tc>
          <w:tcPr>
            <w:cnfStyle w:val="001000000100" w:firstRow="0" w:lastRow="0" w:firstColumn="1" w:lastColumn="0" w:oddVBand="0" w:evenVBand="0" w:oddHBand="0" w:evenHBand="0" w:firstRowFirstColumn="1" w:firstRowLastColumn="0" w:lastRowFirstColumn="0" w:lastRowLastColumn="0"/>
            <w:tcW w:w="5000" w:type="pct"/>
            <w:gridSpan w:val="2"/>
            <w:shd w:val="clear" w:color="auto" w:fill="FDE9D9" w:themeFill="accent6" w:themeFillTint="33"/>
          </w:tcPr>
          <w:p w14:paraId="6F86B56A" w14:textId="77777777" w:rsidR="00306517" w:rsidRPr="00306517" w:rsidRDefault="00306517" w:rsidP="00306517">
            <w:pPr>
              <w:jc w:val="center"/>
              <w:rPr>
                <w:rFonts w:asciiTheme="minorHAnsi" w:hAnsiTheme="minorHAnsi" w:cstheme="minorHAnsi"/>
                <w:b/>
                <w:sz w:val="22"/>
              </w:rPr>
            </w:pPr>
            <w:r w:rsidRPr="00306517">
              <w:rPr>
                <w:rFonts w:asciiTheme="minorHAnsi" w:hAnsiTheme="minorHAnsi" w:cstheme="minorHAnsi"/>
                <w:b/>
                <w:sz w:val="22"/>
              </w:rPr>
              <w:t>Option 2: Discontinue the EAN in SCR</w:t>
            </w:r>
          </w:p>
        </w:tc>
      </w:tr>
      <w:tr w:rsidR="00306517" w14:paraId="23C85901" w14:textId="77777777" w:rsidTr="00306517">
        <w:trPr>
          <w:trHeight w:val="417"/>
          <w:jc w:val="right"/>
        </w:trPr>
        <w:tc>
          <w:tcPr>
            <w:cnfStyle w:val="001000000000" w:firstRow="0" w:lastRow="0" w:firstColumn="1" w:lastColumn="0" w:oddVBand="0" w:evenVBand="0" w:oddHBand="0" w:evenHBand="0" w:firstRowFirstColumn="0" w:firstRowLastColumn="0" w:lastRowFirstColumn="0" w:lastRowLastColumn="0"/>
            <w:tcW w:w="2417" w:type="pct"/>
            <w:shd w:val="clear" w:color="auto" w:fill="FBD4B4" w:themeFill="accent6" w:themeFillTint="66"/>
          </w:tcPr>
          <w:p w14:paraId="4AFC6CDE" w14:textId="77777777" w:rsidR="00306517" w:rsidRPr="00483056" w:rsidRDefault="00306517" w:rsidP="00A30EBA">
            <w:pPr>
              <w:pStyle w:val="normalnumbered"/>
              <w:tabs>
                <w:tab w:val="clear" w:pos="2666"/>
              </w:tabs>
              <w:spacing w:after="120" w:line="240" w:lineRule="auto"/>
              <w:ind w:left="0" w:firstLine="0"/>
              <w:jc w:val="center"/>
              <w:rPr>
                <w:rFonts w:asciiTheme="minorHAnsi" w:hAnsiTheme="minorHAnsi" w:cstheme="minorHAnsi"/>
                <w:b/>
                <w:sz w:val="22"/>
                <w:szCs w:val="22"/>
              </w:rPr>
            </w:pPr>
            <w:r w:rsidRPr="00483056">
              <w:rPr>
                <w:rFonts w:asciiTheme="minorHAnsi" w:hAnsiTheme="minorHAnsi" w:cstheme="minorHAnsi"/>
                <w:b/>
                <w:sz w:val="22"/>
                <w:szCs w:val="22"/>
              </w:rPr>
              <w:t>Pros</w:t>
            </w:r>
          </w:p>
        </w:tc>
        <w:tc>
          <w:tcPr>
            <w:tcW w:w="2583" w:type="pct"/>
            <w:shd w:val="clear" w:color="auto" w:fill="FABF8F" w:themeFill="accent6" w:themeFillTint="99"/>
          </w:tcPr>
          <w:p w14:paraId="50E95E02" w14:textId="77777777" w:rsidR="00306517" w:rsidRPr="00483056" w:rsidRDefault="00306517" w:rsidP="00A30EBA">
            <w:pPr>
              <w:pStyle w:val="normalnumbered"/>
              <w:tabs>
                <w:tab w:val="clear" w:pos="2666"/>
              </w:tabs>
              <w:spacing w:after="12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483056">
              <w:rPr>
                <w:rFonts w:asciiTheme="minorHAnsi" w:hAnsiTheme="minorHAnsi" w:cstheme="minorHAnsi"/>
                <w:b/>
                <w:sz w:val="22"/>
                <w:szCs w:val="22"/>
              </w:rPr>
              <w:t>Cons</w:t>
            </w:r>
          </w:p>
        </w:tc>
      </w:tr>
      <w:tr w:rsidR="00306517" w14:paraId="0FE70418" w14:textId="77777777" w:rsidTr="00306517">
        <w:trPr>
          <w:jc w:val="right"/>
        </w:trPr>
        <w:tc>
          <w:tcPr>
            <w:cnfStyle w:val="001000000000" w:firstRow="0" w:lastRow="0" w:firstColumn="1" w:lastColumn="0" w:oddVBand="0" w:evenVBand="0" w:oddHBand="0" w:evenHBand="0" w:firstRowFirstColumn="0" w:firstRowLastColumn="0" w:lastRowFirstColumn="0" w:lastRowLastColumn="0"/>
            <w:tcW w:w="2417" w:type="pct"/>
            <w:vMerge w:val="restart"/>
            <w:shd w:val="clear" w:color="auto" w:fill="FBD4B4" w:themeFill="accent6" w:themeFillTint="66"/>
          </w:tcPr>
          <w:p w14:paraId="580B52E1" w14:textId="77777777" w:rsidR="00306517" w:rsidRPr="00483056" w:rsidRDefault="00306517" w:rsidP="00A30EBA">
            <w:pPr>
              <w:pStyle w:val="normalnumbered"/>
              <w:tabs>
                <w:tab w:val="clear" w:pos="2666"/>
              </w:tabs>
              <w:spacing w:after="120" w:line="240" w:lineRule="auto"/>
              <w:ind w:left="0" w:firstLine="0"/>
              <w:jc w:val="left"/>
              <w:rPr>
                <w:rFonts w:asciiTheme="minorHAnsi" w:hAnsiTheme="minorHAnsi" w:cstheme="minorHAnsi"/>
                <w:sz w:val="22"/>
                <w:szCs w:val="22"/>
              </w:rPr>
            </w:pPr>
            <w:r w:rsidRPr="00483056">
              <w:rPr>
                <w:rFonts w:asciiTheme="minorHAnsi" w:hAnsiTheme="minorHAnsi" w:cstheme="minorHAnsi"/>
                <w:sz w:val="22"/>
                <w:szCs w:val="22"/>
              </w:rPr>
              <w:t xml:space="preserve">Time and resource savings for the LEP. </w:t>
            </w:r>
          </w:p>
        </w:tc>
        <w:tc>
          <w:tcPr>
            <w:tcW w:w="2583" w:type="pct"/>
            <w:shd w:val="clear" w:color="auto" w:fill="FABF8F" w:themeFill="accent6" w:themeFillTint="99"/>
          </w:tcPr>
          <w:p w14:paraId="45776192" w14:textId="302C30CB" w:rsidR="00306517" w:rsidRPr="00483056" w:rsidRDefault="00306517" w:rsidP="00A30EBA">
            <w:pPr>
              <w:pStyle w:val="normalnumbered"/>
              <w:tabs>
                <w:tab w:val="clear" w:pos="2666"/>
              </w:tabs>
              <w:spacing w:after="12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83056">
              <w:rPr>
                <w:rFonts w:asciiTheme="minorHAnsi" w:hAnsiTheme="minorHAnsi" w:cstheme="minorHAnsi"/>
                <w:sz w:val="22"/>
                <w:szCs w:val="22"/>
              </w:rPr>
              <w:t xml:space="preserve">Without introducing other/new activities to replace the EAN, it would be difficult for the LEP to demonstrate how it </w:t>
            </w:r>
            <w:r w:rsidR="00DB40A9">
              <w:rPr>
                <w:rFonts w:asciiTheme="minorHAnsi" w:hAnsiTheme="minorHAnsi" w:cstheme="minorHAnsi"/>
                <w:sz w:val="22"/>
                <w:szCs w:val="22"/>
              </w:rPr>
              <w:t>wa</w:t>
            </w:r>
            <w:r w:rsidRPr="00483056">
              <w:rPr>
                <w:rFonts w:asciiTheme="minorHAnsi" w:hAnsiTheme="minorHAnsi" w:cstheme="minorHAnsi"/>
                <w:sz w:val="22"/>
                <w:szCs w:val="22"/>
              </w:rPr>
              <w:t>s supporting the government’s Careers Strategy</w:t>
            </w:r>
            <w:r w:rsidRPr="00483056">
              <w:rPr>
                <w:rStyle w:val="FootnoteReference"/>
                <w:rFonts w:asciiTheme="minorHAnsi" w:hAnsiTheme="minorHAnsi" w:cstheme="minorHAnsi"/>
                <w:sz w:val="22"/>
                <w:szCs w:val="22"/>
              </w:rPr>
              <w:footnoteReference w:id="1"/>
            </w:r>
            <w:r w:rsidRPr="00483056">
              <w:rPr>
                <w:rFonts w:asciiTheme="minorHAnsi" w:hAnsiTheme="minorHAnsi" w:cstheme="minorHAnsi"/>
                <w:sz w:val="22"/>
                <w:szCs w:val="22"/>
              </w:rPr>
              <w:t xml:space="preserve">. </w:t>
            </w:r>
          </w:p>
        </w:tc>
      </w:tr>
      <w:tr w:rsidR="00306517" w14:paraId="0B61EC0D" w14:textId="77777777" w:rsidTr="00306517">
        <w:trPr>
          <w:jc w:val="right"/>
        </w:trPr>
        <w:tc>
          <w:tcPr>
            <w:cnfStyle w:val="001000000000" w:firstRow="0" w:lastRow="0" w:firstColumn="1" w:lastColumn="0" w:oddVBand="0" w:evenVBand="0" w:oddHBand="0" w:evenHBand="0" w:firstRowFirstColumn="0" w:firstRowLastColumn="0" w:lastRowFirstColumn="0" w:lastRowLastColumn="0"/>
            <w:tcW w:w="2417" w:type="pct"/>
            <w:vMerge/>
            <w:shd w:val="clear" w:color="auto" w:fill="FBD4B4" w:themeFill="accent6" w:themeFillTint="66"/>
          </w:tcPr>
          <w:p w14:paraId="2C94CF55" w14:textId="77777777" w:rsidR="00306517" w:rsidRPr="00483056" w:rsidRDefault="00306517" w:rsidP="00A30EBA">
            <w:pPr>
              <w:pStyle w:val="normalnumbered"/>
              <w:tabs>
                <w:tab w:val="clear" w:pos="2666"/>
              </w:tabs>
              <w:spacing w:after="120" w:line="240" w:lineRule="auto"/>
              <w:ind w:left="0" w:firstLine="0"/>
              <w:jc w:val="left"/>
              <w:rPr>
                <w:rFonts w:asciiTheme="minorHAnsi" w:hAnsiTheme="minorHAnsi" w:cstheme="minorHAnsi"/>
                <w:sz w:val="22"/>
                <w:szCs w:val="22"/>
              </w:rPr>
            </w:pPr>
          </w:p>
        </w:tc>
        <w:tc>
          <w:tcPr>
            <w:tcW w:w="2583" w:type="pct"/>
            <w:shd w:val="clear" w:color="auto" w:fill="FABF8F" w:themeFill="accent6" w:themeFillTint="99"/>
          </w:tcPr>
          <w:p w14:paraId="63E2B5B6" w14:textId="77777777" w:rsidR="00306517" w:rsidRPr="00483056" w:rsidRDefault="00306517" w:rsidP="00A30EBA">
            <w:pPr>
              <w:pStyle w:val="normalnumbered"/>
              <w:tabs>
                <w:tab w:val="clear" w:pos="2666"/>
              </w:tabs>
              <w:spacing w:after="12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83056">
              <w:rPr>
                <w:rFonts w:asciiTheme="minorHAnsi" w:hAnsiTheme="minorHAnsi" w:cstheme="minorHAnsi"/>
                <w:sz w:val="22"/>
                <w:szCs w:val="22"/>
              </w:rPr>
              <w:t xml:space="preserve">Risk of backlash/dissatisfaction from schools, EAs, local authorities and politicians. </w:t>
            </w:r>
          </w:p>
        </w:tc>
      </w:tr>
      <w:tr w:rsidR="00306517" w14:paraId="54E36665" w14:textId="77777777" w:rsidTr="00306517">
        <w:trPr>
          <w:jc w:val="right"/>
        </w:trPr>
        <w:tc>
          <w:tcPr>
            <w:cnfStyle w:val="001000000000" w:firstRow="0" w:lastRow="0" w:firstColumn="1" w:lastColumn="0" w:oddVBand="0" w:evenVBand="0" w:oddHBand="0" w:evenHBand="0" w:firstRowFirstColumn="0" w:firstRowLastColumn="0" w:lastRowFirstColumn="0" w:lastRowLastColumn="0"/>
            <w:tcW w:w="2417" w:type="pct"/>
            <w:vMerge w:val="restart"/>
            <w:shd w:val="clear" w:color="auto" w:fill="FBD4B4" w:themeFill="accent6" w:themeFillTint="66"/>
          </w:tcPr>
          <w:p w14:paraId="46A95589" w14:textId="77777777" w:rsidR="00306517" w:rsidRPr="00483056" w:rsidRDefault="00306517" w:rsidP="00A30EBA">
            <w:pPr>
              <w:pStyle w:val="normalnumbered"/>
              <w:tabs>
                <w:tab w:val="clear" w:pos="2666"/>
              </w:tabs>
              <w:spacing w:after="120" w:line="240" w:lineRule="auto"/>
              <w:ind w:left="0" w:firstLine="0"/>
              <w:jc w:val="left"/>
              <w:rPr>
                <w:rFonts w:asciiTheme="minorHAnsi" w:hAnsiTheme="minorHAnsi" w:cstheme="minorHAnsi"/>
                <w:sz w:val="22"/>
                <w:szCs w:val="22"/>
              </w:rPr>
            </w:pPr>
            <w:r w:rsidRPr="00483056">
              <w:rPr>
                <w:rFonts w:asciiTheme="minorHAnsi" w:hAnsiTheme="minorHAnsi" w:cstheme="minorHAnsi"/>
                <w:sz w:val="22"/>
                <w:szCs w:val="22"/>
              </w:rPr>
              <w:t xml:space="preserve">No additional administrative or legal costs for the LEP (aside from those associated with the dissolution of the network).  </w:t>
            </w:r>
          </w:p>
        </w:tc>
        <w:tc>
          <w:tcPr>
            <w:tcW w:w="2583" w:type="pct"/>
            <w:shd w:val="clear" w:color="auto" w:fill="FABF8F" w:themeFill="accent6" w:themeFillTint="99"/>
          </w:tcPr>
          <w:p w14:paraId="6943460E" w14:textId="2A58B5BD" w:rsidR="00306517" w:rsidRPr="00483056" w:rsidRDefault="00306517" w:rsidP="00A30EBA">
            <w:pPr>
              <w:pStyle w:val="normalnumbered"/>
              <w:tabs>
                <w:tab w:val="clear" w:pos="2666"/>
              </w:tabs>
              <w:spacing w:after="12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83056">
              <w:rPr>
                <w:rFonts w:asciiTheme="minorHAnsi" w:hAnsiTheme="minorHAnsi" w:cstheme="minorHAnsi"/>
                <w:sz w:val="22"/>
                <w:szCs w:val="22"/>
              </w:rPr>
              <w:t xml:space="preserve">Risk of compromising or harming the pupil experience in SCR regarding careers provision and exposure to employers. </w:t>
            </w:r>
          </w:p>
        </w:tc>
      </w:tr>
      <w:tr w:rsidR="00306517" w14:paraId="12712709" w14:textId="77777777" w:rsidTr="00306517">
        <w:trPr>
          <w:trHeight w:val="509"/>
          <w:jc w:val="right"/>
        </w:trPr>
        <w:tc>
          <w:tcPr>
            <w:cnfStyle w:val="001000000000" w:firstRow="0" w:lastRow="0" w:firstColumn="1" w:lastColumn="0" w:oddVBand="0" w:evenVBand="0" w:oddHBand="0" w:evenHBand="0" w:firstRowFirstColumn="0" w:firstRowLastColumn="0" w:lastRowFirstColumn="0" w:lastRowLastColumn="0"/>
            <w:tcW w:w="2417" w:type="pct"/>
            <w:vMerge/>
            <w:shd w:val="clear" w:color="auto" w:fill="FBD4B4" w:themeFill="accent6" w:themeFillTint="66"/>
          </w:tcPr>
          <w:p w14:paraId="32DC0C54" w14:textId="77777777" w:rsidR="00306517" w:rsidRPr="00483056" w:rsidRDefault="00306517" w:rsidP="00A30EBA">
            <w:pPr>
              <w:pStyle w:val="normalnumbered"/>
              <w:tabs>
                <w:tab w:val="clear" w:pos="2666"/>
              </w:tabs>
              <w:spacing w:after="120" w:line="240" w:lineRule="auto"/>
              <w:ind w:left="0" w:firstLine="0"/>
              <w:jc w:val="left"/>
              <w:rPr>
                <w:rFonts w:asciiTheme="minorHAnsi" w:hAnsiTheme="minorHAnsi" w:cstheme="minorHAnsi"/>
                <w:sz w:val="22"/>
                <w:szCs w:val="22"/>
              </w:rPr>
            </w:pPr>
          </w:p>
        </w:tc>
        <w:tc>
          <w:tcPr>
            <w:tcW w:w="2583" w:type="pct"/>
            <w:vMerge w:val="restart"/>
            <w:shd w:val="clear" w:color="auto" w:fill="FABF8F" w:themeFill="accent6" w:themeFillTint="99"/>
          </w:tcPr>
          <w:p w14:paraId="3ED1D1FA" w14:textId="11113E08" w:rsidR="00306517" w:rsidRPr="00483056" w:rsidRDefault="00306517" w:rsidP="00A30EBA">
            <w:pPr>
              <w:pStyle w:val="normalnumbered"/>
              <w:tabs>
                <w:tab w:val="clear" w:pos="2666"/>
              </w:tabs>
              <w:spacing w:after="12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83056">
              <w:rPr>
                <w:rFonts w:asciiTheme="minorHAnsi" w:hAnsiTheme="minorHAnsi" w:cstheme="minorHAnsi"/>
                <w:sz w:val="22"/>
                <w:szCs w:val="22"/>
              </w:rPr>
              <w:t xml:space="preserve">Other funds and activities that are leveraged via the CEC/EAN in SCR may </w:t>
            </w:r>
            <w:r w:rsidR="00DB40A9">
              <w:rPr>
                <w:rFonts w:asciiTheme="minorHAnsi" w:hAnsiTheme="minorHAnsi" w:cstheme="minorHAnsi"/>
                <w:sz w:val="22"/>
                <w:szCs w:val="22"/>
              </w:rPr>
              <w:t xml:space="preserve">have been </w:t>
            </w:r>
            <w:r w:rsidRPr="00483056">
              <w:rPr>
                <w:rFonts w:asciiTheme="minorHAnsi" w:hAnsiTheme="minorHAnsi" w:cstheme="minorHAnsi"/>
                <w:sz w:val="22"/>
                <w:szCs w:val="22"/>
              </w:rPr>
              <w:t xml:space="preserve">forgone. </w:t>
            </w:r>
          </w:p>
        </w:tc>
      </w:tr>
      <w:tr w:rsidR="00306517" w14:paraId="04D3DAAB" w14:textId="77777777" w:rsidTr="00306517">
        <w:trPr>
          <w:jc w:val="right"/>
        </w:trPr>
        <w:tc>
          <w:tcPr>
            <w:cnfStyle w:val="001000000000" w:firstRow="0" w:lastRow="0" w:firstColumn="1" w:lastColumn="0" w:oddVBand="0" w:evenVBand="0" w:oddHBand="0" w:evenHBand="0" w:firstRowFirstColumn="0" w:firstRowLastColumn="0" w:lastRowFirstColumn="0" w:lastRowLastColumn="0"/>
            <w:tcW w:w="2417" w:type="pct"/>
            <w:shd w:val="clear" w:color="auto" w:fill="FBD4B4" w:themeFill="accent6" w:themeFillTint="66"/>
          </w:tcPr>
          <w:p w14:paraId="19F33520" w14:textId="19114446" w:rsidR="00306517" w:rsidRPr="00483056" w:rsidRDefault="00306517" w:rsidP="00A30EBA">
            <w:pPr>
              <w:pStyle w:val="normalnumbered"/>
              <w:tabs>
                <w:tab w:val="clear" w:pos="2666"/>
              </w:tabs>
              <w:spacing w:after="120" w:line="240" w:lineRule="auto"/>
              <w:ind w:left="0" w:firstLine="0"/>
              <w:jc w:val="left"/>
              <w:rPr>
                <w:rFonts w:asciiTheme="minorHAnsi" w:hAnsiTheme="minorHAnsi" w:cstheme="minorHAnsi"/>
                <w:sz w:val="22"/>
                <w:szCs w:val="22"/>
              </w:rPr>
            </w:pPr>
            <w:r w:rsidRPr="00483056">
              <w:rPr>
                <w:rFonts w:asciiTheme="minorHAnsi" w:hAnsiTheme="minorHAnsi" w:cstheme="minorHAnsi"/>
                <w:sz w:val="22"/>
                <w:szCs w:val="22"/>
              </w:rPr>
              <w:t>Offer</w:t>
            </w:r>
            <w:r w:rsidR="00DB40A9">
              <w:rPr>
                <w:rFonts w:asciiTheme="minorHAnsi" w:hAnsiTheme="minorHAnsi" w:cstheme="minorHAnsi"/>
                <w:sz w:val="22"/>
                <w:szCs w:val="22"/>
              </w:rPr>
              <w:t>ed</w:t>
            </w:r>
            <w:r w:rsidRPr="00483056">
              <w:rPr>
                <w:rFonts w:asciiTheme="minorHAnsi" w:hAnsiTheme="minorHAnsi" w:cstheme="minorHAnsi"/>
                <w:sz w:val="22"/>
                <w:szCs w:val="22"/>
              </w:rPr>
              <w:t xml:space="preserve"> the potential for the match funding (provided by the local authorities) to be targeted specifically at local priorities.</w:t>
            </w:r>
          </w:p>
        </w:tc>
        <w:tc>
          <w:tcPr>
            <w:tcW w:w="2583" w:type="pct"/>
            <w:vMerge/>
            <w:shd w:val="clear" w:color="auto" w:fill="FABF8F" w:themeFill="accent6" w:themeFillTint="99"/>
          </w:tcPr>
          <w:p w14:paraId="2249D096" w14:textId="77777777" w:rsidR="00306517" w:rsidRPr="00483056" w:rsidRDefault="00306517" w:rsidP="00A30EBA">
            <w:pPr>
              <w:pStyle w:val="normalnumbered"/>
              <w:tabs>
                <w:tab w:val="clear" w:pos="2666"/>
              </w:tabs>
              <w:spacing w:after="12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306517" w14:paraId="02B538B8" w14:textId="77777777" w:rsidTr="00306517">
        <w:trPr>
          <w:jc w:val="right"/>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9B073"/>
          </w:tcPr>
          <w:p w14:paraId="4E78933C" w14:textId="05EC1B13" w:rsidR="00306517" w:rsidRPr="00483056" w:rsidRDefault="00306517" w:rsidP="00A30EBA">
            <w:pPr>
              <w:pStyle w:val="normalnumbered"/>
              <w:tabs>
                <w:tab w:val="clear" w:pos="2666"/>
              </w:tabs>
              <w:spacing w:after="120" w:line="240" w:lineRule="auto"/>
              <w:ind w:left="0" w:firstLine="0"/>
              <w:jc w:val="left"/>
              <w:rPr>
                <w:rFonts w:asciiTheme="minorHAnsi" w:hAnsiTheme="minorHAnsi" w:cstheme="minorHAnsi"/>
                <w:sz w:val="22"/>
                <w:szCs w:val="22"/>
              </w:rPr>
            </w:pPr>
            <w:r w:rsidRPr="00483056">
              <w:rPr>
                <w:rFonts w:asciiTheme="minorHAnsi" w:hAnsiTheme="minorHAnsi" w:cstheme="minorHAnsi"/>
                <w:b/>
                <w:sz w:val="22"/>
                <w:szCs w:val="22"/>
              </w:rPr>
              <w:t>Conclusion:</w:t>
            </w:r>
            <w:r>
              <w:rPr>
                <w:rFonts w:asciiTheme="minorHAnsi" w:hAnsiTheme="minorHAnsi" w:cstheme="minorHAnsi"/>
                <w:sz w:val="22"/>
                <w:szCs w:val="22"/>
              </w:rPr>
              <w:t xml:space="preserve"> </w:t>
            </w:r>
            <w:r w:rsidRPr="00483056">
              <w:rPr>
                <w:rFonts w:asciiTheme="minorHAnsi" w:hAnsiTheme="minorHAnsi" w:cstheme="minorHAnsi"/>
                <w:sz w:val="22"/>
                <w:szCs w:val="22"/>
              </w:rPr>
              <w:t xml:space="preserve">it is difficult to envisage how Option 2 would </w:t>
            </w:r>
            <w:r w:rsidR="007B14F9">
              <w:rPr>
                <w:rFonts w:asciiTheme="minorHAnsi" w:hAnsiTheme="minorHAnsi" w:cstheme="minorHAnsi"/>
                <w:sz w:val="22"/>
                <w:szCs w:val="22"/>
              </w:rPr>
              <w:t xml:space="preserve">have </w:t>
            </w:r>
            <w:r w:rsidRPr="00483056">
              <w:rPr>
                <w:rFonts w:asciiTheme="minorHAnsi" w:hAnsiTheme="minorHAnsi" w:cstheme="minorHAnsi"/>
                <w:sz w:val="22"/>
                <w:szCs w:val="22"/>
              </w:rPr>
              <w:t>b</w:t>
            </w:r>
            <w:r w:rsidR="007B14F9">
              <w:rPr>
                <w:rFonts w:asciiTheme="minorHAnsi" w:hAnsiTheme="minorHAnsi" w:cstheme="minorHAnsi"/>
                <w:sz w:val="22"/>
                <w:szCs w:val="22"/>
              </w:rPr>
              <w:t>e</w:t>
            </w:r>
            <w:r w:rsidRPr="00483056">
              <w:rPr>
                <w:rFonts w:asciiTheme="minorHAnsi" w:hAnsiTheme="minorHAnsi" w:cstheme="minorHAnsi"/>
                <w:sz w:val="22"/>
                <w:szCs w:val="22"/>
              </w:rPr>
              <w:t>e</w:t>
            </w:r>
            <w:r w:rsidR="007B14F9">
              <w:rPr>
                <w:rFonts w:asciiTheme="minorHAnsi" w:hAnsiTheme="minorHAnsi" w:cstheme="minorHAnsi"/>
                <w:sz w:val="22"/>
                <w:szCs w:val="22"/>
              </w:rPr>
              <w:t>n</w:t>
            </w:r>
            <w:r w:rsidRPr="00483056">
              <w:rPr>
                <w:rFonts w:asciiTheme="minorHAnsi" w:hAnsiTheme="minorHAnsi" w:cstheme="minorHAnsi"/>
                <w:sz w:val="22"/>
                <w:szCs w:val="22"/>
              </w:rPr>
              <w:t xml:space="preserve"> the most appropriate choice in anything but extreme circumstances, e.g.</w:t>
            </w:r>
            <w:r>
              <w:rPr>
                <w:rFonts w:asciiTheme="minorHAnsi" w:hAnsiTheme="minorHAnsi" w:cstheme="minorHAnsi"/>
                <w:sz w:val="22"/>
                <w:szCs w:val="22"/>
              </w:rPr>
              <w:t xml:space="preserve"> if it became </w:t>
            </w:r>
            <w:r w:rsidRPr="003D1AEE">
              <w:rPr>
                <w:rFonts w:asciiTheme="minorHAnsi" w:hAnsiTheme="minorHAnsi" w:cstheme="minorHAnsi"/>
                <w:sz w:val="22"/>
                <w:szCs w:val="22"/>
              </w:rPr>
              <w:t xml:space="preserve">impossible for the LEP to commit any resource at all to the network, or if there was no way of finding match funding for the EC posts.  In addition, none of the consultees expressed support for this option. </w:t>
            </w:r>
            <w:r>
              <w:rPr>
                <w:rFonts w:ascii="Calibri" w:hAnsi="Calibri" w:cs="Calibri"/>
                <w:sz w:val="22"/>
                <w:szCs w:val="22"/>
              </w:rPr>
              <w:t>Therefore, this was not the evaluators’ pr</w:t>
            </w:r>
            <w:r w:rsidR="007B14F9">
              <w:rPr>
                <w:rFonts w:ascii="Calibri" w:hAnsi="Calibri" w:cs="Calibri"/>
                <w:sz w:val="22"/>
                <w:szCs w:val="22"/>
              </w:rPr>
              <w:t xml:space="preserve">eferred </w:t>
            </w:r>
            <w:r>
              <w:rPr>
                <w:rFonts w:ascii="Calibri" w:hAnsi="Calibri" w:cs="Calibri"/>
                <w:sz w:val="22"/>
                <w:szCs w:val="22"/>
              </w:rPr>
              <w:t>option.</w:t>
            </w:r>
          </w:p>
        </w:tc>
      </w:tr>
    </w:tbl>
    <w:p w14:paraId="7D4DAF1A" w14:textId="77777777" w:rsidR="00306517" w:rsidRDefault="00306517" w:rsidP="00306517">
      <w:pPr>
        <w:pStyle w:val="NumberedParagraph"/>
        <w:numPr>
          <w:ilvl w:val="0"/>
          <w:numId w:val="0"/>
        </w:numPr>
      </w:pPr>
    </w:p>
    <w:p w14:paraId="2843647F" w14:textId="77777777" w:rsidR="00306517" w:rsidRDefault="00306517" w:rsidP="00306517">
      <w:pPr>
        <w:pStyle w:val="NumberedParagraph"/>
        <w:numPr>
          <w:ilvl w:val="0"/>
          <w:numId w:val="0"/>
        </w:numPr>
      </w:pPr>
    </w:p>
    <w:p w14:paraId="3C7323D8" w14:textId="77777777" w:rsidR="00306517" w:rsidRDefault="00306517" w:rsidP="00306517">
      <w:pPr>
        <w:pStyle w:val="NumberedParagraph"/>
        <w:numPr>
          <w:ilvl w:val="0"/>
          <w:numId w:val="0"/>
        </w:numPr>
      </w:pPr>
    </w:p>
    <w:p w14:paraId="2832E8CA" w14:textId="77777777" w:rsidR="00306517" w:rsidRDefault="00306517" w:rsidP="00306517">
      <w:pPr>
        <w:pStyle w:val="NumberedParagraph"/>
        <w:numPr>
          <w:ilvl w:val="0"/>
          <w:numId w:val="0"/>
        </w:numPr>
      </w:pPr>
    </w:p>
    <w:p w14:paraId="4419669F" w14:textId="77777777" w:rsidR="00306517" w:rsidRDefault="00306517" w:rsidP="00306517">
      <w:pPr>
        <w:pStyle w:val="NumberedParagraph"/>
        <w:numPr>
          <w:ilvl w:val="0"/>
          <w:numId w:val="0"/>
        </w:numPr>
      </w:pPr>
    </w:p>
    <w:p w14:paraId="1D82C86A" w14:textId="77777777" w:rsidR="00306517" w:rsidRDefault="00306517" w:rsidP="00306517">
      <w:pPr>
        <w:pStyle w:val="NumberedParagraph"/>
        <w:numPr>
          <w:ilvl w:val="0"/>
          <w:numId w:val="0"/>
        </w:numPr>
      </w:pPr>
    </w:p>
    <w:p w14:paraId="3D4F5E81" w14:textId="77777777" w:rsidR="00306517" w:rsidRDefault="00306517" w:rsidP="00306517">
      <w:pPr>
        <w:pStyle w:val="NumberedParagraph"/>
        <w:numPr>
          <w:ilvl w:val="0"/>
          <w:numId w:val="0"/>
        </w:numPr>
      </w:pPr>
    </w:p>
    <w:p w14:paraId="28E94618" w14:textId="4DD76E56" w:rsidR="00306517" w:rsidRDefault="00306517" w:rsidP="00306517">
      <w:pPr>
        <w:pStyle w:val="NumberedParagraph"/>
        <w:numPr>
          <w:ilvl w:val="0"/>
          <w:numId w:val="0"/>
        </w:numPr>
      </w:pPr>
    </w:p>
    <w:p w14:paraId="5CB0A930" w14:textId="77777777" w:rsidR="007B14F9" w:rsidRDefault="007B14F9" w:rsidP="00306517">
      <w:pPr>
        <w:pStyle w:val="NumberedParagraph"/>
        <w:numPr>
          <w:ilvl w:val="0"/>
          <w:numId w:val="0"/>
        </w:numPr>
      </w:pPr>
    </w:p>
    <w:p w14:paraId="1832C849" w14:textId="77777777" w:rsidR="00306517" w:rsidRDefault="00306517" w:rsidP="00306517">
      <w:pPr>
        <w:pStyle w:val="NumberedParagraph"/>
        <w:numPr>
          <w:ilvl w:val="0"/>
          <w:numId w:val="0"/>
        </w:numPr>
      </w:pPr>
    </w:p>
    <w:p w14:paraId="6F3A4985" w14:textId="77777777" w:rsidR="00306517" w:rsidRPr="003D1AEE" w:rsidRDefault="00306517" w:rsidP="00306517">
      <w:pPr>
        <w:pStyle w:val="NumberedParagraph"/>
        <w:numPr>
          <w:ilvl w:val="0"/>
          <w:numId w:val="0"/>
        </w:numPr>
        <w:rPr>
          <w:sz w:val="2"/>
          <w:szCs w:val="2"/>
        </w:rPr>
      </w:pPr>
    </w:p>
    <w:tbl>
      <w:tblPr>
        <w:tblStyle w:val="TableGrid"/>
        <w:tblW w:w="4715" w:type="pct"/>
        <w:jc w:val="righ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11"/>
        <w:gridCol w:w="4394"/>
      </w:tblGrid>
      <w:tr w:rsidR="00306517" w14:paraId="2BE2D4C6" w14:textId="77777777" w:rsidTr="00306517">
        <w:trPr>
          <w:cnfStyle w:val="100000000000" w:firstRow="1" w:lastRow="0" w:firstColumn="0" w:lastColumn="0" w:oddVBand="0" w:evenVBand="0" w:oddHBand="0" w:evenHBand="0" w:firstRowFirstColumn="0" w:firstRowLastColumn="0" w:lastRowFirstColumn="0" w:lastRowLastColumn="0"/>
          <w:trHeight w:val="467"/>
          <w:jc w:val="right"/>
        </w:trPr>
        <w:tc>
          <w:tcPr>
            <w:cnfStyle w:val="001000000100" w:firstRow="0" w:lastRow="0" w:firstColumn="1" w:lastColumn="0" w:oddVBand="0" w:evenVBand="0" w:oddHBand="0" w:evenHBand="0" w:firstRowFirstColumn="1" w:firstRowLastColumn="0" w:lastRowFirstColumn="0" w:lastRowLastColumn="0"/>
            <w:tcW w:w="5000" w:type="pct"/>
            <w:gridSpan w:val="2"/>
            <w:shd w:val="clear" w:color="auto" w:fill="FDE9D9" w:themeFill="accent6" w:themeFillTint="33"/>
          </w:tcPr>
          <w:p w14:paraId="2A236B94" w14:textId="77777777" w:rsidR="00306517" w:rsidRPr="00306517" w:rsidRDefault="00306517" w:rsidP="00306517">
            <w:pPr>
              <w:jc w:val="center"/>
              <w:rPr>
                <w:rFonts w:cs="Calibri"/>
                <w:b/>
                <w:sz w:val="22"/>
              </w:rPr>
            </w:pPr>
            <w:r w:rsidRPr="00306517">
              <w:rPr>
                <w:rFonts w:cs="Calibri"/>
                <w:b/>
                <w:sz w:val="22"/>
              </w:rPr>
              <w:t>Option 3: In-house contract management and employment of ECs</w:t>
            </w:r>
          </w:p>
        </w:tc>
      </w:tr>
      <w:tr w:rsidR="00306517" w14:paraId="3A93445F" w14:textId="77777777" w:rsidTr="00306517">
        <w:trPr>
          <w:trHeight w:val="417"/>
          <w:jc w:val="right"/>
        </w:trPr>
        <w:tc>
          <w:tcPr>
            <w:cnfStyle w:val="001000000000" w:firstRow="0" w:lastRow="0" w:firstColumn="1" w:lastColumn="0" w:oddVBand="0" w:evenVBand="0" w:oddHBand="0" w:evenHBand="0" w:firstRowFirstColumn="0" w:firstRowLastColumn="0" w:lastRowFirstColumn="0" w:lastRowLastColumn="0"/>
            <w:tcW w:w="2417" w:type="pct"/>
            <w:shd w:val="clear" w:color="auto" w:fill="FBD4B4" w:themeFill="accent6" w:themeFillTint="66"/>
          </w:tcPr>
          <w:p w14:paraId="380978C3" w14:textId="77777777" w:rsidR="00306517" w:rsidRPr="003D1AEE" w:rsidRDefault="00306517" w:rsidP="00A30EBA">
            <w:pPr>
              <w:pStyle w:val="normalnumbered"/>
              <w:tabs>
                <w:tab w:val="clear" w:pos="2666"/>
              </w:tabs>
              <w:spacing w:after="120" w:line="240" w:lineRule="auto"/>
              <w:ind w:left="0" w:firstLine="0"/>
              <w:jc w:val="center"/>
              <w:rPr>
                <w:rFonts w:ascii="Calibri" w:hAnsi="Calibri" w:cs="Calibri"/>
                <w:b/>
                <w:sz w:val="22"/>
                <w:szCs w:val="22"/>
              </w:rPr>
            </w:pPr>
            <w:r w:rsidRPr="003D1AEE">
              <w:rPr>
                <w:rFonts w:ascii="Calibri" w:hAnsi="Calibri" w:cs="Calibri"/>
                <w:b/>
                <w:sz w:val="22"/>
                <w:szCs w:val="22"/>
              </w:rPr>
              <w:t>Pros</w:t>
            </w:r>
          </w:p>
        </w:tc>
        <w:tc>
          <w:tcPr>
            <w:tcW w:w="2583" w:type="pct"/>
            <w:shd w:val="clear" w:color="auto" w:fill="FABF8F" w:themeFill="accent6" w:themeFillTint="99"/>
          </w:tcPr>
          <w:p w14:paraId="5E6A9998" w14:textId="77777777" w:rsidR="00306517" w:rsidRPr="003D1AEE" w:rsidRDefault="00306517" w:rsidP="00A30EBA">
            <w:pPr>
              <w:pStyle w:val="normalnumbered"/>
              <w:tabs>
                <w:tab w:val="clear" w:pos="2666"/>
              </w:tabs>
              <w:spacing w:after="12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2"/>
                <w:szCs w:val="22"/>
              </w:rPr>
            </w:pPr>
            <w:r w:rsidRPr="003D1AEE">
              <w:rPr>
                <w:rFonts w:ascii="Calibri" w:hAnsi="Calibri" w:cs="Calibri"/>
                <w:b/>
                <w:sz w:val="22"/>
                <w:szCs w:val="22"/>
              </w:rPr>
              <w:t>Cons</w:t>
            </w:r>
          </w:p>
        </w:tc>
      </w:tr>
      <w:tr w:rsidR="00306517" w14:paraId="3595D89F" w14:textId="77777777" w:rsidTr="00306517">
        <w:trPr>
          <w:jc w:val="right"/>
        </w:trPr>
        <w:tc>
          <w:tcPr>
            <w:cnfStyle w:val="001000000000" w:firstRow="0" w:lastRow="0" w:firstColumn="1" w:lastColumn="0" w:oddVBand="0" w:evenVBand="0" w:oddHBand="0" w:evenHBand="0" w:firstRowFirstColumn="0" w:firstRowLastColumn="0" w:lastRowFirstColumn="0" w:lastRowLastColumn="0"/>
            <w:tcW w:w="2417" w:type="pct"/>
            <w:shd w:val="clear" w:color="auto" w:fill="FBD4B4" w:themeFill="accent6" w:themeFillTint="66"/>
          </w:tcPr>
          <w:p w14:paraId="3EB2B66C" w14:textId="67E0C461" w:rsidR="00306517" w:rsidRPr="003D1AEE" w:rsidRDefault="004D664B" w:rsidP="00A30EBA">
            <w:pPr>
              <w:pStyle w:val="normalnumbered"/>
              <w:tabs>
                <w:tab w:val="clear" w:pos="2666"/>
              </w:tabs>
              <w:spacing w:after="120" w:line="240" w:lineRule="auto"/>
              <w:ind w:left="0" w:firstLine="0"/>
              <w:jc w:val="left"/>
              <w:rPr>
                <w:rFonts w:ascii="Calibri" w:hAnsi="Calibri" w:cs="Calibri"/>
                <w:sz w:val="22"/>
                <w:szCs w:val="22"/>
              </w:rPr>
            </w:pPr>
            <w:r>
              <w:rPr>
                <w:rFonts w:ascii="Calibri" w:hAnsi="Calibri" w:cs="Calibri"/>
                <w:sz w:val="22"/>
                <w:szCs w:val="22"/>
              </w:rPr>
              <w:t>Would g</w:t>
            </w:r>
            <w:r w:rsidR="00306517" w:rsidRPr="003D1AEE">
              <w:rPr>
                <w:rFonts w:ascii="Calibri" w:hAnsi="Calibri" w:cs="Calibri"/>
                <w:sz w:val="22"/>
                <w:szCs w:val="22"/>
              </w:rPr>
              <w:t>ive</w:t>
            </w:r>
            <w:r>
              <w:rPr>
                <w:rFonts w:ascii="Calibri" w:hAnsi="Calibri" w:cs="Calibri"/>
                <w:sz w:val="22"/>
                <w:szCs w:val="22"/>
              </w:rPr>
              <w:t xml:space="preserve"> </w:t>
            </w:r>
            <w:r w:rsidR="00306517" w:rsidRPr="003D1AEE">
              <w:rPr>
                <w:rFonts w:ascii="Calibri" w:hAnsi="Calibri" w:cs="Calibri"/>
                <w:sz w:val="22"/>
                <w:szCs w:val="22"/>
              </w:rPr>
              <w:t>the LEP far greater control and oversight of progress and quality across the EAN.</w:t>
            </w:r>
          </w:p>
        </w:tc>
        <w:tc>
          <w:tcPr>
            <w:tcW w:w="2583" w:type="pct"/>
            <w:shd w:val="clear" w:color="auto" w:fill="FABF8F" w:themeFill="accent6" w:themeFillTint="99"/>
          </w:tcPr>
          <w:p w14:paraId="690D12C4" w14:textId="17C61479" w:rsidR="00306517" w:rsidRPr="003D1AEE" w:rsidRDefault="004D664B" w:rsidP="00A30EBA">
            <w:pPr>
              <w:pStyle w:val="normalnumbered"/>
              <w:tabs>
                <w:tab w:val="clear" w:pos="2666"/>
              </w:tabs>
              <w:spacing w:after="12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Would r</w:t>
            </w:r>
            <w:r w:rsidR="00306517" w:rsidRPr="003D1AEE">
              <w:rPr>
                <w:rFonts w:ascii="Calibri" w:hAnsi="Calibri" w:cs="Calibri"/>
                <w:sz w:val="22"/>
                <w:szCs w:val="22"/>
              </w:rPr>
              <w:t xml:space="preserve">equire short to medium term administrative efforts to recruit the ECs to the LEP (including any TUPE considerations), set up line management arrangements, put in place necessary systems and processes etc.  </w:t>
            </w:r>
          </w:p>
        </w:tc>
      </w:tr>
      <w:tr w:rsidR="00306517" w14:paraId="5E65DD36" w14:textId="77777777" w:rsidTr="00306517">
        <w:trPr>
          <w:jc w:val="right"/>
        </w:trPr>
        <w:tc>
          <w:tcPr>
            <w:cnfStyle w:val="001000000000" w:firstRow="0" w:lastRow="0" w:firstColumn="1" w:lastColumn="0" w:oddVBand="0" w:evenVBand="0" w:oddHBand="0" w:evenHBand="0" w:firstRowFirstColumn="0" w:firstRowLastColumn="0" w:lastRowFirstColumn="0" w:lastRowLastColumn="0"/>
            <w:tcW w:w="2417" w:type="pct"/>
            <w:shd w:val="clear" w:color="auto" w:fill="FBD4B4" w:themeFill="accent6" w:themeFillTint="66"/>
          </w:tcPr>
          <w:p w14:paraId="50A4296C" w14:textId="77777777" w:rsidR="00306517" w:rsidRPr="003D1AEE" w:rsidRDefault="00306517" w:rsidP="00A30EBA">
            <w:pPr>
              <w:pStyle w:val="normalnumbered"/>
              <w:tabs>
                <w:tab w:val="clear" w:pos="2666"/>
              </w:tabs>
              <w:spacing w:after="120" w:line="240" w:lineRule="auto"/>
              <w:ind w:left="0" w:firstLine="0"/>
              <w:jc w:val="left"/>
              <w:rPr>
                <w:rFonts w:ascii="Calibri" w:hAnsi="Calibri" w:cs="Calibri"/>
                <w:sz w:val="22"/>
                <w:szCs w:val="22"/>
              </w:rPr>
            </w:pPr>
            <w:r w:rsidRPr="003D1AEE">
              <w:rPr>
                <w:rFonts w:ascii="Calibri" w:hAnsi="Calibri" w:cs="Calibri"/>
                <w:sz w:val="22"/>
                <w:szCs w:val="22"/>
              </w:rPr>
              <w:t>Having a simplified model (i.e. with no sub-contracting) should speed up communications and issue resolution, including issues with claims.</w:t>
            </w:r>
          </w:p>
        </w:tc>
        <w:tc>
          <w:tcPr>
            <w:tcW w:w="2583" w:type="pct"/>
            <w:shd w:val="clear" w:color="auto" w:fill="FABF8F" w:themeFill="accent6" w:themeFillTint="99"/>
          </w:tcPr>
          <w:p w14:paraId="44D5F006" w14:textId="2565A56B" w:rsidR="00306517" w:rsidRPr="003D1AEE" w:rsidRDefault="00306517" w:rsidP="00A30EBA">
            <w:pPr>
              <w:pStyle w:val="normalnumbered"/>
              <w:tabs>
                <w:tab w:val="clear" w:pos="2666"/>
              </w:tabs>
              <w:spacing w:after="12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D1AEE">
              <w:rPr>
                <w:rFonts w:ascii="Calibri" w:hAnsi="Calibri" w:cs="Calibri"/>
                <w:sz w:val="22"/>
                <w:szCs w:val="22"/>
              </w:rPr>
              <w:t>Bringing the EAN in-house could add pressure to the LEP’s skills team which already report</w:t>
            </w:r>
            <w:r w:rsidR="004D664B">
              <w:rPr>
                <w:rFonts w:ascii="Calibri" w:hAnsi="Calibri" w:cs="Calibri"/>
                <w:sz w:val="22"/>
                <w:szCs w:val="22"/>
              </w:rPr>
              <w:t>ed</w:t>
            </w:r>
            <w:r w:rsidRPr="003D1AEE">
              <w:rPr>
                <w:rFonts w:ascii="Calibri" w:hAnsi="Calibri" w:cs="Calibri"/>
                <w:sz w:val="22"/>
                <w:szCs w:val="22"/>
              </w:rPr>
              <w:t xml:space="preserve"> being under-resourced/stretched.   </w:t>
            </w:r>
          </w:p>
        </w:tc>
      </w:tr>
      <w:tr w:rsidR="00306517" w14:paraId="25FB30CE" w14:textId="77777777" w:rsidTr="00306517">
        <w:trPr>
          <w:jc w:val="right"/>
        </w:trPr>
        <w:tc>
          <w:tcPr>
            <w:cnfStyle w:val="001000000000" w:firstRow="0" w:lastRow="0" w:firstColumn="1" w:lastColumn="0" w:oddVBand="0" w:evenVBand="0" w:oddHBand="0" w:evenHBand="0" w:firstRowFirstColumn="0" w:firstRowLastColumn="0" w:lastRowFirstColumn="0" w:lastRowLastColumn="0"/>
            <w:tcW w:w="2417" w:type="pct"/>
            <w:shd w:val="clear" w:color="auto" w:fill="FBD4B4" w:themeFill="accent6" w:themeFillTint="66"/>
          </w:tcPr>
          <w:p w14:paraId="04E441F4" w14:textId="348EDDB4" w:rsidR="00306517" w:rsidRPr="003D1AEE" w:rsidRDefault="004D664B" w:rsidP="00A30EBA">
            <w:pPr>
              <w:pStyle w:val="normalnumbered"/>
              <w:tabs>
                <w:tab w:val="clear" w:pos="2666"/>
              </w:tabs>
              <w:spacing w:after="120" w:line="240" w:lineRule="auto"/>
              <w:ind w:left="0" w:firstLine="0"/>
              <w:jc w:val="left"/>
              <w:rPr>
                <w:rFonts w:ascii="Calibri" w:hAnsi="Calibri" w:cs="Calibri"/>
                <w:sz w:val="22"/>
                <w:szCs w:val="22"/>
              </w:rPr>
            </w:pPr>
            <w:r>
              <w:rPr>
                <w:rFonts w:ascii="Calibri" w:hAnsi="Calibri" w:cs="Calibri"/>
                <w:sz w:val="22"/>
                <w:szCs w:val="22"/>
              </w:rPr>
              <w:t>Would c</w:t>
            </w:r>
            <w:r w:rsidR="00306517" w:rsidRPr="003D1AEE">
              <w:rPr>
                <w:rFonts w:ascii="Calibri" w:hAnsi="Calibri" w:cs="Calibri"/>
                <w:sz w:val="22"/>
                <w:szCs w:val="22"/>
              </w:rPr>
              <w:t xml:space="preserve">onvey CEIAG as a strategic priority for the LEP.  </w:t>
            </w:r>
          </w:p>
        </w:tc>
        <w:tc>
          <w:tcPr>
            <w:tcW w:w="2583" w:type="pct"/>
            <w:shd w:val="clear" w:color="auto" w:fill="FABF8F" w:themeFill="accent6" w:themeFillTint="99"/>
          </w:tcPr>
          <w:p w14:paraId="43C2DF3E" w14:textId="77777777" w:rsidR="00306517" w:rsidRPr="003D1AEE" w:rsidRDefault="00306517" w:rsidP="00A30EBA">
            <w:pPr>
              <w:pStyle w:val="normalnumbered"/>
              <w:tabs>
                <w:tab w:val="clear" w:pos="2666"/>
              </w:tabs>
              <w:spacing w:after="12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D1AEE">
              <w:rPr>
                <w:rFonts w:ascii="Calibri" w:hAnsi="Calibri" w:cs="Calibri"/>
                <w:sz w:val="22"/>
                <w:szCs w:val="22"/>
              </w:rPr>
              <w:t xml:space="preserve">The LEP would be carrying all the responsibility and associated risk for the day-to-day performance of the EAN.   </w:t>
            </w:r>
          </w:p>
        </w:tc>
      </w:tr>
      <w:tr w:rsidR="00306517" w14:paraId="380C21F7" w14:textId="77777777" w:rsidTr="00306517">
        <w:trPr>
          <w:jc w:val="right"/>
        </w:trPr>
        <w:tc>
          <w:tcPr>
            <w:cnfStyle w:val="001000000000" w:firstRow="0" w:lastRow="0" w:firstColumn="1" w:lastColumn="0" w:oddVBand="0" w:evenVBand="0" w:oddHBand="0" w:evenHBand="0" w:firstRowFirstColumn="0" w:firstRowLastColumn="0" w:lastRowFirstColumn="0" w:lastRowLastColumn="0"/>
            <w:tcW w:w="2417" w:type="pct"/>
            <w:shd w:val="clear" w:color="auto" w:fill="FBD4B4" w:themeFill="accent6" w:themeFillTint="66"/>
          </w:tcPr>
          <w:p w14:paraId="308C1C2A" w14:textId="36E2E25F" w:rsidR="00306517" w:rsidRPr="003D1AEE" w:rsidRDefault="004D664B" w:rsidP="00A30EBA">
            <w:pPr>
              <w:pStyle w:val="normalnumbered"/>
              <w:tabs>
                <w:tab w:val="clear" w:pos="2666"/>
              </w:tabs>
              <w:spacing w:after="120" w:line="240" w:lineRule="auto"/>
              <w:ind w:left="0" w:firstLine="0"/>
              <w:jc w:val="left"/>
              <w:rPr>
                <w:rFonts w:ascii="Calibri" w:hAnsi="Calibri" w:cs="Calibri"/>
                <w:sz w:val="22"/>
                <w:szCs w:val="22"/>
              </w:rPr>
            </w:pPr>
            <w:r>
              <w:rPr>
                <w:rFonts w:ascii="Calibri" w:hAnsi="Calibri" w:cs="Calibri"/>
                <w:sz w:val="22"/>
                <w:szCs w:val="22"/>
              </w:rPr>
              <w:t>Would m</w:t>
            </w:r>
            <w:r w:rsidR="00306517" w:rsidRPr="003D1AEE">
              <w:rPr>
                <w:rFonts w:ascii="Calibri" w:hAnsi="Calibri" w:cs="Calibri"/>
                <w:sz w:val="22"/>
                <w:szCs w:val="22"/>
              </w:rPr>
              <w:t>ake it easier to align EAN activity with other education and skills activity in which the LEP is involved.</w:t>
            </w:r>
          </w:p>
        </w:tc>
        <w:tc>
          <w:tcPr>
            <w:tcW w:w="2583" w:type="pct"/>
            <w:shd w:val="clear" w:color="auto" w:fill="FABF8F" w:themeFill="accent6" w:themeFillTint="99"/>
          </w:tcPr>
          <w:p w14:paraId="0A213C1F" w14:textId="404CEAAB" w:rsidR="00306517" w:rsidRPr="003D1AEE" w:rsidRDefault="00306517" w:rsidP="00A30EBA">
            <w:pPr>
              <w:pStyle w:val="normalnumbered"/>
              <w:tabs>
                <w:tab w:val="clear" w:pos="2666"/>
              </w:tabs>
              <w:spacing w:after="12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D1AEE">
              <w:rPr>
                <w:rFonts w:ascii="Calibri" w:hAnsi="Calibri" w:cs="Calibri"/>
                <w:sz w:val="22"/>
                <w:szCs w:val="22"/>
              </w:rPr>
              <w:t>The LEP would be making the decision to bring the EAN in-house before having considered independent evidence from Phase Two of the evaluation on the network’s outcomes and impacts</w:t>
            </w:r>
            <w:r w:rsidR="004D664B">
              <w:rPr>
                <w:rFonts w:ascii="Calibri" w:hAnsi="Calibri" w:cs="Calibri"/>
                <w:sz w:val="22"/>
                <w:szCs w:val="22"/>
              </w:rPr>
              <w:t>.</w:t>
            </w:r>
            <w:r w:rsidRPr="003D1AEE">
              <w:rPr>
                <w:rFonts w:ascii="Calibri" w:hAnsi="Calibri" w:cs="Calibri"/>
                <w:sz w:val="22"/>
                <w:szCs w:val="22"/>
              </w:rPr>
              <w:t xml:space="preserve"> </w:t>
            </w:r>
          </w:p>
        </w:tc>
      </w:tr>
      <w:tr w:rsidR="00306517" w14:paraId="7852A050" w14:textId="77777777" w:rsidTr="00306517">
        <w:trPr>
          <w:jc w:val="right"/>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9B073"/>
          </w:tcPr>
          <w:p w14:paraId="447FDD1E" w14:textId="31769990" w:rsidR="00306517" w:rsidRPr="00E923DC" w:rsidRDefault="00306517" w:rsidP="00A30EBA">
            <w:pPr>
              <w:pStyle w:val="normalnumbered"/>
              <w:tabs>
                <w:tab w:val="clear" w:pos="2666"/>
              </w:tabs>
              <w:spacing w:after="120" w:line="240" w:lineRule="auto"/>
              <w:ind w:left="0" w:firstLine="0"/>
              <w:jc w:val="left"/>
              <w:rPr>
                <w:rFonts w:ascii="Calibri" w:hAnsi="Calibri" w:cs="Calibri"/>
                <w:b/>
                <w:sz w:val="22"/>
                <w:szCs w:val="22"/>
              </w:rPr>
            </w:pPr>
            <w:r w:rsidRPr="00E923DC">
              <w:rPr>
                <w:rFonts w:ascii="Calibri" w:hAnsi="Calibri" w:cs="Calibri"/>
                <w:b/>
                <w:sz w:val="22"/>
                <w:szCs w:val="22"/>
              </w:rPr>
              <w:t xml:space="preserve">Conclusion: </w:t>
            </w:r>
            <w:r w:rsidRPr="00E923DC">
              <w:rPr>
                <w:rFonts w:ascii="Calibri" w:hAnsi="Calibri" w:cs="Calibri"/>
                <w:sz w:val="22"/>
                <w:szCs w:val="22"/>
              </w:rPr>
              <w:t xml:space="preserve">the case for Option 3 </w:t>
            </w:r>
            <w:r>
              <w:rPr>
                <w:rFonts w:ascii="Calibri" w:hAnsi="Calibri" w:cs="Calibri"/>
                <w:sz w:val="22"/>
                <w:szCs w:val="22"/>
              </w:rPr>
              <w:t>was strong</w:t>
            </w:r>
            <w:r w:rsidR="004D664B">
              <w:rPr>
                <w:rFonts w:ascii="Calibri" w:hAnsi="Calibri" w:cs="Calibri"/>
                <w:sz w:val="22"/>
                <w:szCs w:val="22"/>
              </w:rPr>
              <w:t>.  I</w:t>
            </w:r>
            <w:r>
              <w:rPr>
                <w:rFonts w:ascii="Calibri" w:hAnsi="Calibri" w:cs="Calibri"/>
                <w:sz w:val="22"/>
                <w:szCs w:val="22"/>
              </w:rPr>
              <w:t xml:space="preserve">t </w:t>
            </w:r>
            <w:r w:rsidR="004D664B">
              <w:rPr>
                <w:rFonts w:ascii="Calibri" w:hAnsi="Calibri" w:cs="Calibri"/>
                <w:sz w:val="22"/>
                <w:szCs w:val="22"/>
              </w:rPr>
              <w:t>had support from consultees and could act</w:t>
            </w:r>
            <w:r w:rsidRPr="00E923DC">
              <w:rPr>
                <w:rFonts w:ascii="Calibri" w:hAnsi="Calibri" w:cs="Calibri"/>
                <w:sz w:val="22"/>
                <w:szCs w:val="22"/>
              </w:rPr>
              <w:t xml:space="preserve"> a clear statement from the LEP that it intend</w:t>
            </w:r>
            <w:r>
              <w:rPr>
                <w:rFonts w:ascii="Calibri" w:hAnsi="Calibri" w:cs="Calibri"/>
                <w:sz w:val="22"/>
                <w:szCs w:val="22"/>
              </w:rPr>
              <w:t>ed</w:t>
            </w:r>
            <w:r w:rsidRPr="00E923DC">
              <w:rPr>
                <w:rFonts w:ascii="Calibri" w:hAnsi="Calibri" w:cs="Calibri"/>
                <w:sz w:val="22"/>
                <w:szCs w:val="22"/>
              </w:rPr>
              <w:t xml:space="preserve"> to improve process efficiency and better integrate careers provision within its strategic priorities for education and skills.  </w:t>
            </w:r>
            <w:r>
              <w:rPr>
                <w:rFonts w:ascii="Calibri" w:hAnsi="Calibri" w:cs="Calibri"/>
                <w:sz w:val="22"/>
                <w:szCs w:val="22"/>
              </w:rPr>
              <w:t xml:space="preserve">Option 3 </w:t>
            </w:r>
            <w:r w:rsidRPr="004D664B">
              <w:rPr>
                <w:rFonts w:ascii="Calibri" w:hAnsi="Calibri" w:cs="Calibri"/>
                <w:sz w:val="22"/>
                <w:szCs w:val="22"/>
              </w:rPr>
              <w:t xml:space="preserve">was </w:t>
            </w:r>
            <w:r>
              <w:rPr>
                <w:rFonts w:ascii="Calibri" w:hAnsi="Calibri" w:cs="Calibri"/>
                <w:sz w:val="22"/>
                <w:szCs w:val="22"/>
              </w:rPr>
              <w:t>the evaluator’s preferred option</w:t>
            </w:r>
            <w:r w:rsidRPr="00E923DC">
              <w:rPr>
                <w:rFonts w:ascii="Calibri" w:hAnsi="Calibri" w:cs="Calibri"/>
                <w:sz w:val="22"/>
                <w:szCs w:val="22"/>
              </w:rPr>
              <w:t>.</w:t>
            </w:r>
            <w:r w:rsidRPr="00E923DC">
              <w:rPr>
                <w:rFonts w:ascii="Calibri" w:hAnsi="Calibri" w:cs="Calibri"/>
                <w:b/>
                <w:sz w:val="22"/>
                <w:szCs w:val="22"/>
              </w:rPr>
              <w:t xml:space="preserve">  </w:t>
            </w:r>
          </w:p>
        </w:tc>
      </w:tr>
    </w:tbl>
    <w:p w14:paraId="7322CBEA" w14:textId="1E155C7A" w:rsidR="00306517" w:rsidRDefault="004D664B" w:rsidP="00306517">
      <w:pPr>
        <w:pStyle w:val="NumberedParagraph"/>
        <w:numPr>
          <w:ilvl w:val="0"/>
          <w:numId w:val="0"/>
        </w:numPr>
        <w:spacing w:after="360"/>
        <w:ind w:left="567"/>
        <w:rPr>
          <w:sz w:val="20"/>
          <w:szCs w:val="20"/>
        </w:rPr>
      </w:pPr>
      <w:r>
        <w:rPr>
          <w:sz w:val="20"/>
          <w:szCs w:val="20"/>
        </w:rPr>
        <w:t xml:space="preserve"> </w:t>
      </w:r>
    </w:p>
    <w:p w14:paraId="34897FC6" w14:textId="19F7A566" w:rsidR="004D664B" w:rsidRDefault="004D664B" w:rsidP="00306517">
      <w:pPr>
        <w:pStyle w:val="NumberedParagraph"/>
        <w:numPr>
          <w:ilvl w:val="0"/>
          <w:numId w:val="0"/>
        </w:numPr>
        <w:spacing w:after="360"/>
        <w:ind w:left="567"/>
        <w:rPr>
          <w:sz w:val="20"/>
          <w:szCs w:val="20"/>
        </w:rPr>
      </w:pPr>
    </w:p>
    <w:p w14:paraId="4C91050F" w14:textId="727BE378" w:rsidR="004D664B" w:rsidRDefault="004D664B" w:rsidP="00306517">
      <w:pPr>
        <w:pStyle w:val="NumberedParagraph"/>
        <w:numPr>
          <w:ilvl w:val="0"/>
          <w:numId w:val="0"/>
        </w:numPr>
        <w:spacing w:after="360"/>
        <w:ind w:left="567"/>
        <w:rPr>
          <w:sz w:val="20"/>
          <w:szCs w:val="20"/>
        </w:rPr>
      </w:pPr>
    </w:p>
    <w:p w14:paraId="15D25654" w14:textId="41467F00" w:rsidR="004D664B" w:rsidRDefault="004D664B" w:rsidP="00306517">
      <w:pPr>
        <w:pStyle w:val="NumberedParagraph"/>
        <w:numPr>
          <w:ilvl w:val="0"/>
          <w:numId w:val="0"/>
        </w:numPr>
        <w:spacing w:after="360"/>
        <w:ind w:left="567"/>
        <w:rPr>
          <w:sz w:val="20"/>
          <w:szCs w:val="20"/>
        </w:rPr>
      </w:pPr>
    </w:p>
    <w:p w14:paraId="4882FC77" w14:textId="77777777" w:rsidR="004D664B" w:rsidRDefault="004D664B" w:rsidP="00306517">
      <w:pPr>
        <w:pStyle w:val="NumberedParagraph"/>
        <w:numPr>
          <w:ilvl w:val="0"/>
          <w:numId w:val="0"/>
        </w:numPr>
        <w:spacing w:after="360"/>
        <w:ind w:left="567"/>
        <w:rPr>
          <w:sz w:val="20"/>
          <w:szCs w:val="20"/>
        </w:rPr>
      </w:pPr>
    </w:p>
    <w:p w14:paraId="18F5D2C3" w14:textId="77777777" w:rsidR="00306517" w:rsidRDefault="00306517" w:rsidP="00306517">
      <w:pPr>
        <w:pStyle w:val="NumberedParagraph"/>
        <w:numPr>
          <w:ilvl w:val="0"/>
          <w:numId w:val="0"/>
        </w:numPr>
        <w:spacing w:after="360"/>
        <w:ind w:left="567"/>
        <w:rPr>
          <w:sz w:val="20"/>
          <w:szCs w:val="20"/>
        </w:rPr>
      </w:pPr>
    </w:p>
    <w:p w14:paraId="29A334F8" w14:textId="77777777" w:rsidR="00306517" w:rsidRDefault="00306517" w:rsidP="00306517">
      <w:pPr>
        <w:pStyle w:val="NumberedParagraph"/>
        <w:numPr>
          <w:ilvl w:val="0"/>
          <w:numId w:val="0"/>
        </w:numPr>
        <w:spacing w:after="360"/>
        <w:ind w:left="567"/>
        <w:rPr>
          <w:sz w:val="20"/>
          <w:szCs w:val="20"/>
        </w:rPr>
      </w:pPr>
    </w:p>
    <w:p w14:paraId="7533D56C" w14:textId="77777777" w:rsidR="00306517" w:rsidRDefault="00306517" w:rsidP="00306517">
      <w:pPr>
        <w:pStyle w:val="NumberedParagraph"/>
        <w:numPr>
          <w:ilvl w:val="0"/>
          <w:numId w:val="0"/>
        </w:numPr>
        <w:spacing w:after="360"/>
        <w:ind w:left="567"/>
        <w:rPr>
          <w:sz w:val="20"/>
          <w:szCs w:val="20"/>
        </w:rPr>
      </w:pPr>
    </w:p>
    <w:p w14:paraId="608F8D70" w14:textId="77777777" w:rsidR="00306517" w:rsidRPr="00640C03" w:rsidRDefault="00306517" w:rsidP="00306517">
      <w:pPr>
        <w:pStyle w:val="NumberedParagraph"/>
        <w:numPr>
          <w:ilvl w:val="0"/>
          <w:numId w:val="0"/>
        </w:numPr>
        <w:spacing w:after="360"/>
        <w:ind w:left="567"/>
        <w:rPr>
          <w:sz w:val="20"/>
          <w:szCs w:val="20"/>
        </w:rPr>
      </w:pPr>
    </w:p>
    <w:tbl>
      <w:tblPr>
        <w:tblStyle w:val="TableGrid"/>
        <w:tblW w:w="4715" w:type="pct"/>
        <w:jc w:val="righ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11"/>
        <w:gridCol w:w="4394"/>
      </w:tblGrid>
      <w:tr w:rsidR="00306517" w:rsidRPr="00B62F34" w14:paraId="5CC1F90E" w14:textId="77777777" w:rsidTr="00306517">
        <w:trPr>
          <w:cnfStyle w:val="100000000000" w:firstRow="1" w:lastRow="0" w:firstColumn="0" w:lastColumn="0" w:oddVBand="0" w:evenVBand="0" w:oddHBand="0" w:evenHBand="0" w:firstRowFirstColumn="0" w:firstRowLastColumn="0" w:lastRowFirstColumn="0" w:lastRowLastColumn="0"/>
          <w:trHeight w:val="467"/>
          <w:jc w:val="right"/>
        </w:trPr>
        <w:tc>
          <w:tcPr>
            <w:cnfStyle w:val="001000000100" w:firstRow="0" w:lastRow="0" w:firstColumn="1" w:lastColumn="0" w:oddVBand="0" w:evenVBand="0" w:oddHBand="0" w:evenHBand="0" w:firstRowFirstColumn="1" w:firstRowLastColumn="0" w:lastRowFirstColumn="0" w:lastRowLastColumn="0"/>
            <w:tcW w:w="5000" w:type="pct"/>
            <w:gridSpan w:val="2"/>
            <w:shd w:val="clear" w:color="auto" w:fill="FDE9D9" w:themeFill="accent6" w:themeFillTint="33"/>
          </w:tcPr>
          <w:p w14:paraId="7E31EF9B" w14:textId="77777777" w:rsidR="00306517" w:rsidRPr="00B62F34" w:rsidRDefault="00306517" w:rsidP="00A30EBA">
            <w:pPr>
              <w:jc w:val="center"/>
              <w:rPr>
                <w:rFonts w:cs="Calibri"/>
                <w:b/>
                <w:sz w:val="22"/>
              </w:rPr>
            </w:pPr>
            <w:r w:rsidRPr="00B62F34">
              <w:rPr>
                <w:rFonts w:cs="Calibri"/>
                <w:b/>
                <w:sz w:val="22"/>
              </w:rPr>
              <w:t>Option 4: In-house contract management only</w:t>
            </w:r>
          </w:p>
        </w:tc>
      </w:tr>
      <w:tr w:rsidR="00306517" w:rsidRPr="00B62F34" w14:paraId="5FAA2395" w14:textId="77777777" w:rsidTr="00306517">
        <w:trPr>
          <w:trHeight w:val="417"/>
          <w:jc w:val="right"/>
        </w:trPr>
        <w:tc>
          <w:tcPr>
            <w:cnfStyle w:val="001000000000" w:firstRow="0" w:lastRow="0" w:firstColumn="1" w:lastColumn="0" w:oddVBand="0" w:evenVBand="0" w:oddHBand="0" w:evenHBand="0" w:firstRowFirstColumn="0" w:firstRowLastColumn="0" w:lastRowFirstColumn="0" w:lastRowLastColumn="0"/>
            <w:tcW w:w="2417" w:type="pct"/>
            <w:shd w:val="clear" w:color="auto" w:fill="FBD4B4" w:themeFill="accent6" w:themeFillTint="66"/>
          </w:tcPr>
          <w:p w14:paraId="187C6FB8" w14:textId="77777777" w:rsidR="00306517" w:rsidRPr="00B62F34" w:rsidRDefault="00306517" w:rsidP="00A30EBA">
            <w:pPr>
              <w:pStyle w:val="normalnumbered"/>
              <w:tabs>
                <w:tab w:val="clear" w:pos="2666"/>
              </w:tabs>
              <w:spacing w:after="120" w:line="240" w:lineRule="auto"/>
              <w:ind w:left="0" w:firstLine="0"/>
              <w:jc w:val="center"/>
              <w:rPr>
                <w:rFonts w:ascii="Calibri" w:hAnsi="Calibri" w:cs="Calibri"/>
                <w:b/>
                <w:sz w:val="22"/>
                <w:szCs w:val="22"/>
              </w:rPr>
            </w:pPr>
            <w:r w:rsidRPr="00B62F34">
              <w:rPr>
                <w:rFonts w:ascii="Calibri" w:hAnsi="Calibri" w:cs="Calibri"/>
                <w:b/>
                <w:sz w:val="22"/>
                <w:szCs w:val="22"/>
              </w:rPr>
              <w:t>Pros</w:t>
            </w:r>
          </w:p>
        </w:tc>
        <w:tc>
          <w:tcPr>
            <w:tcW w:w="2583" w:type="pct"/>
            <w:shd w:val="clear" w:color="auto" w:fill="FABF8F" w:themeFill="accent6" w:themeFillTint="99"/>
          </w:tcPr>
          <w:p w14:paraId="78D6B351" w14:textId="77777777" w:rsidR="00306517" w:rsidRPr="00B62F34" w:rsidRDefault="00306517" w:rsidP="00A30EBA">
            <w:pPr>
              <w:pStyle w:val="normalnumbered"/>
              <w:tabs>
                <w:tab w:val="clear" w:pos="2666"/>
              </w:tabs>
              <w:spacing w:after="12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2"/>
                <w:szCs w:val="22"/>
              </w:rPr>
            </w:pPr>
            <w:r w:rsidRPr="00B62F34">
              <w:rPr>
                <w:rFonts w:ascii="Calibri" w:hAnsi="Calibri" w:cs="Calibri"/>
                <w:b/>
                <w:sz w:val="22"/>
                <w:szCs w:val="22"/>
              </w:rPr>
              <w:t>Cons</w:t>
            </w:r>
          </w:p>
        </w:tc>
      </w:tr>
      <w:tr w:rsidR="00306517" w:rsidRPr="00B62F34" w14:paraId="0CC1CF94" w14:textId="77777777" w:rsidTr="00306517">
        <w:trPr>
          <w:jc w:val="right"/>
        </w:trPr>
        <w:tc>
          <w:tcPr>
            <w:cnfStyle w:val="001000000000" w:firstRow="0" w:lastRow="0" w:firstColumn="1" w:lastColumn="0" w:oddVBand="0" w:evenVBand="0" w:oddHBand="0" w:evenHBand="0" w:firstRowFirstColumn="0" w:firstRowLastColumn="0" w:lastRowFirstColumn="0" w:lastRowLastColumn="0"/>
            <w:tcW w:w="2417" w:type="pct"/>
            <w:shd w:val="clear" w:color="auto" w:fill="FBD4B4" w:themeFill="accent6" w:themeFillTint="66"/>
          </w:tcPr>
          <w:p w14:paraId="1D240065" w14:textId="361A1644" w:rsidR="00306517" w:rsidRPr="00B62F34" w:rsidRDefault="004D664B" w:rsidP="00A30EBA">
            <w:pPr>
              <w:pStyle w:val="normalnumbered"/>
              <w:tabs>
                <w:tab w:val="clear" w:pos="2666"/>
              </w:tabs>
              <w:spacing w:after="120" w:line="240" w:lineRule="auto"/>
              <w:ind w:left="0" w:firstLine="0"/>
              <w:jc w:val="left"/>
              <w:rPr>
                <w:rFonts w:ascii="Calibri" w:hAnsi="Calibri" w:cs="Calibri"/>
                <w:sz w:val="22"/>
                <w:szCs w:val="22"/>
              </w:rPr>
            </w:pPr>
            <w:r>
              <w:rPr>
                <w:rFonts w:ascii="Calibri" w:hAnsi="Calibri" w:cs="Calibri"/>
                <w:sz w:val="22"/>
                <w:szCs w:val="22"/>
              </w:rPr>
              <w:t>Would g</w:t>
            </w:r>
            <w:r w:rsidR="00306517" w:rsidRPr="00B62F34">
              <w:rPr>
                <w:rFonts w:ascii="Calibri" w:hAnsi="Calibri" w:cs="Calibri"/>
                <w:sz w:val="22"/>
                <w:szCs w:val="22"/>
              </w:rPr>
              <w:t>ive the LEP greater oversight and control of the network without the work/risk involved in recruiting and employing the ECs.</w:t>
            </w:r>
          </w:p>
        </w:tc>
        <w:tc>
          <w:tcPr>
            <w:tcW w:w="2583" w:type="pct"/>
            <w:shd w:val="clear" w:color="auto" w:fill="FABF8F" w:themeFill="accent6" w:themeFillTint="99"/>
          </w:tcPr>
          <w:p w14:paraId="092FE070" w14:textId="77777777" w:rsidR="00306517" w:rsidRPr="00B62F34" w:rsidRDefault="00306517" w:rsidP="00A30EBA">
            <w:pPr>
              <w:pStyle w:val="normalnumbered"/>
              <w:tabs>
                <w:tab w:val="clear" w:pos="2666"/>
              </w:tabs>
              <w:spacing w:after="12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B62F34">
              <w:rPr>
                <w:rFonts w:ascii="Calibri" w:hAnsi="Calibri" w:cs="Calibri"/>
                <w:sz w:val="22"/>
                <w:szCs w:val="22"/>
              </w:rPr>
              <w:t xml:space="preserve">The LEP would have limited or no control over who is recruited into the EC posts, when they are recruited and how quickly they are replaced if they leave. </w:t>
            </w:r>
          </w:p>
        </w:tc>
      </w:tr>
      <w:tr w:rsidR="00306517" w:rsidRPr="00B62F34" w14:paraId="4E80B65C" w14:textId="77777777" w:rsidTr="00306517">
        <w:trPr>
          <w:jc w:val="right"/>
        </w:trPr>
        <w:tc>
          <w:tcPr>
            <w:cnfStyle w:val="001000000000" w:firstRow="0" w:lastRow="0" w:firstColumn="1" w:lastColumn="0" w:oddVBand="0" w:evenVBand="0" w:oddHBand="0" w:evenHBand="0" w:firstRowFirstColumn="0" w:firstRowLastColumn="0" w:lastRowFirstColumn="0" w:lastRowLastColumn="0"/>
            <w:tcW w:w="2417" w:type="pct"/>
            <w:shd w:val="clear" w:color="auto" w:fill="FBD4B4" w:themeFill="accent6" w:themeFillTint="66"/>
          </w:tcPr>
          <w:p w14:paraId="02451EA9" w14:textId="72991DA1" w:rsidR="00306517" w:rsidRPr="00B62F34" w:rsidRDefault="004D664B" w:rsidP="00A30EBA">
            <w:pPr>
              <w:pStyle w:val="normalnumbered"/>
              <w:tabs>
                <w:tab w:val="clear" w:pos="2666"/>
              </w:tabs>
              <w:spacing w:after="120" w:line="240" w:lineRule="auto"/>
              <w:ind w:left="0" w:firstLine="0"/>
              <w:jc w:val="left"/>
              <w:rPr>
                <w:rFonts w:ascii="Calibri" w:hAnsi="Calibri" w:cs="Calibri"/>
                <w:sz w:val="22"/>
                <w:szCs w:val="22"/>
              </w:rPr>
            </w:pPr>
            <w:r>
              <w:rPr>
                <w:rFonts w:ascii="Calibri" w:hAnsi="Calibri" w:cs="Calibri"/>
                <w:sz w:val="22"/>
                <w:szCs w:val="22"/>
              </w:rPr>
              <w:t>Would r</w:t>
            </w:r>
            <w:r w:rsidR="00306517" w:rsidRPr="00B62F34">
              <w:rPr>
                <w:rFonts w:ascii="Calibri" w:hAnsi="Calibri" w:cs="Calibri"/>
                <w:sz w:val="22"/>
                <w:szCs w:val="22"/>
              </w:rPr>
              <w:t>educe the risk identified in Option 3 of adding pressure to the LEP’s current skills team.</w:t>
            </w:r>
          </w:p>
        </w:tc>
        <w:tc>
          <w:tcPr>
            <w:tcW w:w="2583" w:type="pct"/>
            <w:vMerge w:val="restart"/>
            <w:shd w:val="clear" w:color="auto" w:fill="FABF8F" w:themeFill="accent6" w:themeFillTint="99"/>
          </w:tcPr>
          <w:p w14:paraId="30B5EE38" w14:textId="77777777" w:rsidR="00306517" w:rsidRPr="00B62F34" w:rsidRDefault="00306517" w:rsidP="00A30EBA">
            <w:pPr>
              <w:pStyle w:val="normalnumbered"/>
              <w:tabs>
                <w:tab w:val="clear" w:pos="2666"/>
              </w:tabs>
              <w:spacing w:after="12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B62F34">
              <w:rPr>
                <w:rFonts w:ascii="Calibri" w:hAnsi="Calibri" w:cs="Calibri"/>
                <w:sz w:val="22"/>
                <w:szCs w:val="22"/>
              </w:rPr>
              <w:t xml:space="preserve">The LEP would not have as much real-time insight into the work/performance of the ECs or the EAN as in Option 3.  </w:t>
            </w:r>
          </w:p>
        </w:tc>
      </w:tr>
      <w:tr w:rsidR="00306517" w:rsidRPr="00B62F34" w14:paraId="40488AD5" w14:textId="77777777" w:rsidTr="00306517">
        <w:trPr>
          <w:jc w:val="right"/>
        </w:trPr>
        <w:tc>
          <w:tcPr>
            <w:cnfStyle w:val="001000000000" w:firstRow="0" w:lastRow="0" w:firstColumn="1" w:lastColumn="0" w:oddVBand="0" w:evenVBand="0" w:oddHBand="0" w:evenHBand="0" w:firstRowFirstColumn="0" w:firstRowLastColumn="0" w:lastRowFirstColumn="0" w:lastRowLastColumn="0"/>
            <w:tcW w:w="2417" w:type="pct"/>
            <w:shd w:val="clear" w:color="auto" w:fill="FBD4B4" w:themeFill="accent6" w:themeFillTint="66"/>
          </w:tcPr>
          <w:p w14:paraId="3AE0B400" w14:textId="0F9A5FF3" w:rsidR="00306517" w:rsidRPr="00B62F34" w:rsidRDefault="004D664B" w:rsidP="00A30EBA">
            <w:pPr>
              <w:pStyle w:val="normalnumbered"/>
              <w:tabs>
                <w:tab w:val="clear" w:pos="2666"/>
              </w:tabs>
              <w:spacing w:after="120" w:line="240" w:lineRule="auto"/>
              <w:ind w:left="0" w:firstLine="0"/>
              <w:jc w:val="left"/>
              <w:rPr>
                <w:rFonts w:ascii="Calibri" w:hAnsi="Calibri" w:cs="Calibri"/>
                <w:sz w:val="22"/>
                <w:szCs w:val="22"/>
              </w:rPr>
            </w:pPr>
            <w:r>
              <w:rPr>
                <w:rFonts w:ascii="Calibri" w:hAnsi="Calibri" w:cs="Calibri"/>
                <w:sz w:val="22"/>
                <w:szCs w:val="22"/>
              </w:rPr>
              <w:t>Would m</w:t>
            </w:r>
            <w:r w:rsidR="00306517" w:rsidRPr="00B62F34">
              <w:rPr>
                <w:rFonts w:ascii="Calibri" w:hAnsi="Calibri" w:cs="Calibri"/>
                <w:sz w:val="22"/>
                <w:szCs w:val="22"/>
              </w:rPr>
              <w:t>ake it easier to align EAN activity with other education and skills activity in which the LEP is involved.</w:t>
            </w:r>
          </w:p>
        </w:tc>
        <w:tc>
          <w:tcPr>
            <w:tcW w:w="2583" w:type="pct"/>
            <w:vMerge/>
            <w:shd w:val="clear" w:color="auto" w:fill="FABF8F" w:themeFill="accent6" w:themeFillTint="99"/>
          </w:tcPr>
          <w:p w14:paraId="59662FE7" w14:textId="77777777" w:rsidR="00306517" w:rsidRPr="00B62F34" w:rsidRDefault="00306517" w:rsidP="00A30EBA">
            <w:pPr>
              <w:pStyle w:val="normalnumbered"/>
              <w:tabs>
                <w:tab w:val="clear" w:pos="2666"/>
              </w:tabs>
              <w:spacing w:after="12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00306517" w:rsidRPr="00B62F34" w14:paraId="1C3F2316" w14:textId="77777777" w:rsidTr="00306517">
        <w:trPr>
          <w:jc w:val="right"/>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9B073"/>
          </w:tcPr>
          <w:p w14:paraId="3A02E605" w14:textId="139BE0DA" w:rsidR="00306517" w:rsidRPr="00B62F34" w:rsidRDefault="00306517" w:rsidP="00A30EBA">
            <w:pPr>
              <w:pStyle w:val="normalnumbered"/>
              <w:tabs>
                <w:tab w:val="clear" w:pos="2666"/>
              </w:tabs>
              <w:spacing w:after="120" w:line="240" w:lineRule="auto"/>
              <w:ind w:left="0" w:firstLine="0"/>
              <w:jc w:val="left"/>
              <w:rPr>
                <w:rFonts w:ascii="Calibri" w:hAnsi="Calibri" w:cs="Calibri"/>
                <w:sz w:val="22"/>
                <w:szCs w:val="22"/>
              </w:rPr>
            </w:pPr>
            <w:r w:rsidRPr="00306517">
              <w:rPr>
                <w:rFonts w:asciiTheme="minorHAnsi" w:hAnsiTheme="minorHAnsi" w:cstheme="minorHAnsi"/>
                <w:b/>
                <w:sz w:val="22"/>
                <w:szCs w:val="22"/>
              </w:rPr>
              <w:t>Conclusion</w:t>
            </w:r>
            <w:r w:rsidRPr="00E923DC">
              <w:rPr>
                <w:rFonts w:ascii="Calibri" w:hAnsi="Calibri" w:cs="Calibri"/>
                <w:b/>
                <w:sz w:val="22"/>
                <w:szCs w:val="22"/>
              </w:rPr>
              <w:t xml:space="preserve">: </w:t>
            </w:r>
            <w:r>
              <w:rPr>
                <w:rFonts w:ascii="Calibri" w:hAnsi="Calibri" w:cs="Calibri"/>
                <w:sz w:val="22"/>
                <w:szCs w:val="22"/>
              </w:rPr>
              <w:t xml:space="preserve">the evaluators concluded that </w:t>
            </w:r>
            <w:r w:rsidRPr="00B62F34">
              <w:rPr>
                <w:rFonts w:ascii="Calibri" w:hAnsi="Calibri" w:cs="Calibri"/>
                <w:sz w:val="22"/>
                <w:szCs w:val="22"/>
              </w:rPr>
              <w:t>if the SCR LEP d</w:t>
            </w:r>
            <w:r>
              <w:rPr>
                <w:rFonts w:ascii="Calibri" w:hAnsi="Calibri" w:cs="Calibri"/>
                <w:sz w:val="22"/>
                <w:szCs w:val="22"/>
              </w:rPr>
              <w:t xml:space="preserve">id </w:t>
            </w:r>
            <w:r w:rsidRPr="00B62F34">
              <w:rPr>
                <w:rFonts w:ascii="Calibri" w:hAnsi="Calibri" w:cs="Calibri"/>
                <w:sz w:val="22"/>
                <w:szCs w:val="22"/>
              </w:rPr>
              <w:t xml:space="preserve">not feel able or willing to bring the EAN in-house in full (Option 3) and </w:t>
            </w:r>
            <w:r>
              <w:rPr>
                <w:rFonts w:ascii="Calibri" w:hAnsi="Calibri" w:cs="Calibri"/>
                <w:sz w:val="22"/>
                <w:szCs w:val="22"/>
              </w:rPr>
              <w:t>was</w:t>
            </w:r>
            <w:r w:rsidRPr="00B62F34">
              <w:rPr>
                <w:rFonts w:ascii="Calibri" w:hAnsi="Calibri" w:cs="Calibri"/>
                <w:sz w:val="22"/>
                <w:szCs w:val="22"/>
              </w:rPr>
              <w:t xml:space="preserve"> not minded </w:t>
            </w:r>
            <w:r w:rsidR="004D664B">
              <w:rPr>
                <w:rFonts w:ascii="Calibri" w:hAnsi="Calibri" w:cs="Calibri"/>
                <w:sz w:val="22"/>
                <w:szCs w:val="22"/>
              </w:rPr>
              <w:t>to appoint</w:t>
            </w:r>
            <w:r w:rsidRPr="00B62F34">
              <w:rPr>
                <w:rFonts w:ascii="Calibri" w:hAnsi="Calibri" w:cs="Calibri"/>
                <w:sz w:val="22"/>
                <w:szCs w:val="22"/>
              </w:rPr>
              <w:t xml:space="preserve"> another managing agent (Option 5), then this model </w:t>
            </w:r>
            <w:r>
              <w:rPr>
                <w:rFonts w:ascii="Calibri" w:hAnsi="Calibri" w:cs="Calibri"/>
                <w:sz w:val="22"/>
                <w:szCs w:val="22"/>
              </w:rPr>
              <w:t xml:space="preserve">would </w:t>
            </w:r>
            <w:r w:rsidRPr="00B62F34">
              <w:rPr>
                <w:rFonts w:ascii="Calibri" w:hAnsi="Calibri" w:cs="Calibri"/>
                <w:sz w:val="22"/>
                <w:szCs w:val="22"/>
              </w:rPr>
              <w:t>represent a workable solution</w:t>
            </w:r>
            <w:r w:rsidRPr="00E923DC">
              <w:rPr>
                <w:rFonts w:ascii="Calibri" w:hAnsi="Calibri" w:cs="Calibri"/>
                <w:sz w:val="22"/>
                <w:szCs w:val="22"/>
              </w:rPr>
              <w:t>.</w:t>
            </w:r>
            <w:r w:rsidRPr="00E923DC">
              <w:rPr>
                <w:rFonts w:ascii="Calibri" w:hAnsi="Calibri" w:cs="Calibri"/>
                <w:b/>
                <w:sz w:val="22"/>
                <w:szCs w:val="22"/>
              </w:rPr>
              <w:t xml:space="preserve">  </w:t>
            </w:r>
          </w:p>
        </w:tc>
      </w:tr>
    </w:tbl>
    <w:p w14:paraId="3D31D198" w14:textId="77777777" w:rsidR="00306517" w:rsidRDefault="00306517" w:rsidP="00306517">
      <w:pPr>
        <w:pStyle w:val="NumberedParagraph"/>
        <w:numPr>
          <w:ilvl w:val="0"/>
          <w:numId w:val="0"/>
        </w:numPr>
        <w:rPr>
          <w:rFonts w:ascii="Calibri" w:hAnsi="Calibri" w:cs="Calibri"/>
          <w:sz w:val="22"/>
        </w:rPr>
      </w:pPr>
      <w:r>
        <w:rPr>
          <w:rFonts w:ascii="Calibri" w:hAnsi="Calibri" w:cs="Calibri"/>
          <w:sz w:val="22"/>
        </w:rPr>
        <w:t xml:space="preserve"> </w:t>
      </w:r>
    </w:p>
    <w:tbl>
      <w:tblPr>
        <w:tblStyle w:val="TableGrid"/>
        <w:tblW w:w="4715" w:type="pct"/>
        <w:jc w:val="righ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11"/>
        <w:gridCol w:w="4394"/>
      </w:tblGrid>
      <w:tr w:rsidR="00306517" w14:paraId="3A5B35CE" w14:textId="77777777" w:rsidTr="00306517">
        <w:trPr>
          <w:cnfStyle w:val="100000000000" w:firstRow="1" w:lastRow="0" w:firstColumn="0" w:lastColumn="0" w:oddVBand="0" w:evenVBand="0" w:oddHBand="0" w:evenHBand="0" w:firstRowFirstColumn="0" w:firstRowLastColumn="0" w:lastRowFirstColumn="0" w:lastRowLastColumn="0"/>
          <w:trHeight w:val="467"/>
          <w:jc w:val="right"/>
        </w:trPr>
        <w:tc>
          <w:tcPr>
            <w:cnfStyle w:val="001000000100" w:firstRow="0" w:lastRow="0" w:firstColumn="1" w:lastColumn="0" w:oddVBand="0" w:evenVBand="0" w:oddHBand="0" w:evenHBand="0" w:firstRowFirstColumn="1" w:firstRowLastColumn="0" w:lastRowFirstColumn="0" w:lastRowLastColumn="0"/>
            <w:tcW w:w="5000" w:type="pct"/>
            <w:gridSpan w:val="2"/>
            <w:shd w:val="clear" w:color="auto" w:fill="FDE9D9" w:themeFill="accent6" w:themeFillTint="33"/>
          </w:tcPr>
          <w:p w14:paraId="12AAB7D6" w14:textId="77777777" w:rsidR="00306517" w:rsidRPr="00B62F34" w:rsidRDefault="00306517" w:rsidP="00A30EBA">
            <w:pPr>
              <w:jc w:val="center"/>
              <w:rPr>
                <w:rFonts w:cs="Calibri"/>
                <w:b/>
                <w:sz w:val="22"/>
              </w:rPr>
            </w:pPr>
            <w:r w:rsidRPr="00B62F34">
              <w:rPr>
                <w:rFonts w:cs="Calibri"/>
                <w:b/>
                <w:sz w:val="22"/>
              </w:rPr>
              <w:t>Option 5: New managing and delivery agent</w:t>
            </w:r>
          </w:p>
        </w:tc>
      </w:tr>
      <w:tr w:rsidR="00306517" w14:paraId="07D9B083" w14:textId="77777777" w:rsidTr="00306517">
        <w:trPr>
          <w:trHeight w:val="417"/>
          <w:jc w:val="right"/>
        </w:trPr>
        <w:tc>
          <w:tcPr>
            <w:cnfStyle w:val="001000000000" w:firstRow="0" w:lastRow="0" w:firstColumn="1" w:lastColumn="0" w:oddVBand="0" w:evenVBand="0" w:oddHBand="0" w:evenHBand="0" w:firstRowFirstColumn="0" w:firstRowLastColumn="0" w:lastRowFirstColumn="0" w:lastRowLastColumn="0"/>
            <w:tcW w:w="2417" w:type="pct"/>
            <w:shd w:val="clear" w:color="auto" w:fill="FBD4B4" w:themeFill="accent6" w:themeFillTint="66"/>
          </w:tcPr>
          <w:p w14:paraId="582BE7FE" w14:textId="77777777" w:rsidR="00306517" w:rsidRPr="00B62F34" w:rsidRDefault="00306517" w:rsidP="00A30EBA">
            <w:pPr>
              <w:pStyle w:val="normalnumbered"/>
              <w:tabs>
                <w:tab w:val="clear" w:pos="2666"/>
              </w:tabs>
              <w:spacing w:after="120" w:line="240" w:lineRule="auto"/>
              <w:ind w:left="0" w:firstLine="0"/>
              <w:jc w:val="center"/>
              <w:rPr>
                <w:rFonts w:ascii="Calibri" w:hAnsi="Calibri" w:cs="Calibri"/>
                <w:b/>
                <w:sz w:val="22"/>
                <w:szCs w:val="22"/>
              </w:rPr>
            </w:pPr>
            <w:r w:rsidRPr="00B62F34">
              <w:rPr>
                <w:rFonts w:ascii="Calibri" w:hAnsi="Calibri" w:cs="Calibri"/>
                <w:b/>
                <w:sz w:val="22"/>
                <w:szCs w:val="22"/>
              </w:rPr>
              <w:t>Pros</w:t>
            </w:r>
          </w:p>
        </w:tc>
        <w:tc>
          <w:tcPr>
            <w:tcW w:w="2583" w:type="pct"/>
            <w:shd w:val="clear" w:color="auto" w:fill="FABF8F" w:themeFill="accent6" w:themeFillTint="99"/>
          </w:tcPr>
          <w:p w14:paraId="276FD20B" w14:textId="77777777" w:rsidR="00306517" w:rsidRPr="00B62F34" w:rsidRDefault="00306517" w:rsidP="00A30EBA">
            <w:pPr>
              <w:pStyle w:val="normalnumbered"/>
              <w:tabs>
                <w:tab w:val="clear" w:pos="2666"/>
              </w:tabs>
              <w:spacing w:after="12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2"/>
                <w:szCs w:val="22"/>
              </w:rPr>
            </w:pPr>
            <w:r w:rsidRPr="00B62F34">
              <w:rPr>
                <w:rFonts w:ascii="Calibri" w:hAnsi="Calibri" w:cs="Calibri"/>
                <w:b/>
                <w:sz w:val="22"/>
                <w:szCs w:val="22"/>
              </w:rPr>
              <w:t>Cons</w:t>
            </w:r>
          </w:p>
        </w:tc>
      </w:tr>
      <w:tr w:rsidR="00306517" w14:paraId="2BBD783F" w14:textId="77777777" w:rsidTr="00306517">
        <w:trPr>
          <w:jc w:val="right"/>
        </w:trPr>
        <w:tc>
          <w:tcPr>
            <w:cnfStyle w:val="001000000000" w:firstRow="0" w:lastRow="0" w:firstColumn="1" w:lastColumn="0" w:oddVBand="0" w:evenVBand="0" w:oddHBand="0" w:evenHBand="0" w:firstRowFirstColumn="0" w:firstRowLastColumn="0" w:lastRowFirstColumn="0" w:lastRowLastColumn="0"/>
            <w:tcW w:w="2417" w:type="pct"/>
            <w:shd w:val="clear" w:color="auto" w:fill="FBD4B4" w:themeFill="accent6" w:themeFillTint="66"/>
          </w:tcPr>
          <w:p w14:paraId="45555420" w14:textId="5E0DC9E9" w:rsidR="00306517" w:rsidRPr="00B62F34" w:rsidRDefault="00306517" w:rsidP="00A30EBA">
            <w:pPr>
              <w:pStyle w:val="normalnumbered"/>
              <w:tabs>
                <w:tab w:val="clear" w:pos="2666"/>
              </w:tabs>
              <w:spacing w:after="120" w:line="240" w:lineRule="auto"/>
              <w:ind w:left="0" w:firstLine="0"/>
              <w:jc w:val="left"/>
              <w:rPr>
                <w:rFonts w:ascii="Calibri" w:hAnsi="Calibri" w:cs="Calibri"/>
                <w:sz w:val="22"/>
                <w:szCs w:val="22"/>
              </w:rPr>
            </w:pPr>
            <w:r w:rsidRPr="00B62F34">
              <w:rPr>
                <w:rFonts w:ascii="Calibri" w:hAnsi="Calibri" w:cs="Calibri"/>
                <w:sz w:val="22"/>
                <w:szCs w:val="22"/>
              </w:rPr>
              <w:t xml:space="preserve">The LEP’s additional resource commitments in Option 3 would not apply, i.e. this option could be more cost effective. </w:t>
            </w:r>
          </w:p>
        </w:tc>
        <w:tc>
          <w:tcPr>
            <w:tcW w:w="2583" w:type="pct"/>
            <w:vMerge w:val="restart"/>
            <w:shd w:val="clear" w:color="auto" w:fill="FABF8F" w:themeFill="accent6" w:themeFillTint="99"/>
          </w:tcPr>
          <w:p w14:paraId="758934DA" w14:textId="20C34AD9" w:rsidR="00306517" w:rsidRPr="00B62F34" w:rsidRDefault="004D664B" w:rsidP="00A30EBA">
            <w:pPr>
              <w:pStyle w:val="normalnumbered"/>
              <w:tabs>
                <w:tab w:val="clear" w:pos="2666"/>
              </w:tabs>
              <w:spacing w:after="12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R</w:t>
            </w:r>
            <w:r w:rsidR="00306517" w:rsidRPr="00B62F34">
              <w:rPr>
                <w:rFonts w:ascii="Calibri" w:hAnsi="Calibri" w:cs="Calibri"/>
                <w:sz w:val="22"/>
                <w:szCs w:val="22"/>
              </w:rPr>
              <w:t xml:space="preserve">isk </w:t>
            </w:r>
            <w:r>
              <w:rPr>
                <w:rFonts w:ascii="Calibri" w:hAnsi="Calibri" w:cs="Calibri"/>
                <w:sz w:val="22"/>
                <w:szCs w:val="22"/>
              </w:rPr>
              <w:t xml:space="preserve">of the </w:t>
            </w:r>
            <w:r w:rsidR="00306517" w:rsidRPr="00B62F34">
              <w:rPr>
                <w:rFonts w:ascii="Calibri" w:hAnsi="Calibri" w:cs="Calibri"/>
                <w:sz w:val="22"/>
                <w:szCs w:val="22"/>
              </w:rPr>
              <w:t xml:space="preserve">LEP </w:t>
            </w:r>
            <w:r>
              <w:rPr>
                <w:rFonts w:ascii="Calibri" w:hAnsi="Calibri" w:cs="Calibri"/>
                <w:sz w:val="22"/>
                <w:szCs w:val="22"/>
              </w:rPr>
              <w:t xml:space="preserve">being </w:t>
            </w:r>
            <w:r w:rsidR="00306517" w:rsidRPr="00B62F34">
              <w:rPr>
                <w:rFonts w:ascii="Calibri" w:hAnsi="Calibri" w:cs="Calibri"/>
                <w:sz w:val="22"/>
                <w:szCs w:val="22"/>
              </w:rPr>
              <w:t xml:space="preserve">more detached from on-the-ground delivery through the EAN than under Option 3. </w:t>
            </w:r>
          </w:p>
        </w:tc>
      </w:tr>
      <w:tr w:rsidR="00306517" w14:paraId="236ABDB9" w14:textId="77777777" w:rsidTr="00306517">
        <w:trPr>
          <w:jc w:val="right"/>
        </w:trPr>
        <w:tc>
          <w:tcPr>
            <w:cnfStyle w:val="001000000000" w:firstRow="0" w:lastRow="0" w:firstColumn="1" w:lastColumn="0" w:oddVBand="0" w:evenVBand="0" w:oddHBand="0" w:evenHBand="0" w:firstRowFirstColumn="0" w:firstRowLastColumn="0" w:lastRowFirstColumn="0" w:lastRowLastColumn="0"/>
            <w:tcW w:w="2417" w:type="pct"/>
            <w:shd w:val="clear" w:color="auto" w:fill="FBD4B4" w:themeFill="accent6" w:themeFillTint="66"/>
          </w:tcPr>
          <w:p w14:paraId="1EBAD5D7" w14:textId="4080C3C1" w:rsidR="00306517" w:rsidRPr="00B62F34" w:rsidRDefault="00306517" w:rsidP="00A30EBA">
            <w:pPr>
              <w:pStyle w:val="normalnumbered"/>
              <w:tabs>
                <w:tab w:val="clear" w:pos="2666"/>
              </w:tabs>
              <w:spacing w:after="120" w:line="240" w:lineRule="auto"/>
              <w:ind w:left="0" w:firstLine="0"/>
              <w:jc w:val="left"/>
              <w:rPr>
                <w:rFonts w:ascii="Calibri" w:hAnsi="Calibri" w:cs="Calibri"/>
                <w:sz w:val="22"/>
                <w:szCs w:val="22"/>
              </w:rPr>
            </w:pPr>
            <w:r w:rsidRPr="00B62F34">
              <w:rPr>
                <w:rFonts w:ascii="Calibri" w:hAnsi="Calibri" w:cs="Calibri"/>
                <w:sz w:val="22"/>
                <w:szCs w:val="22"/>
              </w:rPr>
              <w:t xml:space="preserve">Having only one level of sub-contracting </w:t>
            </w:r>
            <w:r w:rsidR="004D664B">
              <w:rPr>
                <w:rFonts w:ascii="Calibri" w:hAnsi="Calibri" w:cs="Calibri"/>
                <w:sz w:val="22"/>
                <w:szCs w:val="22"/>
              </w:rPr>
              <w:t xml:space="preserve">could </w:t>
            </w:r>
            <w:r w:rsidRPr="00B62F34">
              <w:rPr>
                <w:rFonts w:ascii="Calibri" w:hAnsi="Calibri" w:cs="Calibri"/>
                <w:sz w:val="22"/>
                <w:szCs w:val="22"/>
              </w:rPr>
              <w:t xml:space="preserve">have a positive impact on the efficiency and speed of communication and issue resolution.  </w:t>
            </w:r>
          </w:p>
        </w:tc>
        <w:tc>
          <w:tcPr>
            <w:tcW w:w="2583" w:type="pct"/>
            <w:vMerge/>
            <w:shd w:val="clear" w:color="auto" w:fill="FABF8F" w:themeFill="accent6" w:themeFillTint="99"/>
          </w:tcPr>
          <w:p w14:paraId="00AA617E" w14:textId="77777777" w:rsidR="00306517" w:rsidRPr="00B62F34" w:rsidRDefault="00306517" w:rsidP="00A30EBA">
            <w:pPr>
              <w:pStyle w:val="normalnumbered"/>
              <w:tabs>
                <w:tab w:val="clear" w:pos="2666"/>
              </w:tabs>
              <w:spacing w:after="12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00306517" w14:paraId="4050BB7A" w14:textId="77777777" w:rsidTr="00306517">
        <w:trPr>
          <w:jc w:val="right"/>
        </w:trPr>
        <w:tc>
          <w:tcPr>
            <w:cnfStyle w:val="001000000000" w:firstRow="0" w:lastRow="0" w:firstColumn="1" w:lastColumn="0" w:oddVBand="0" w:evenVBand="0" w:oddHBand="0" w:evenHBand="0" w:firstRowFirstColumn="0" w:firstRowLastColumn="0" w:lastRowFirstColumn="0" w:lastRowLastColumn="0"/>
            <w:tcW w:w="2417" w:type="pct"/>
            <w:shd w:val="clear" w:color="auto" w:fill="FBD4B4" w:themeFill="accent6" w:themeFillTint="66"/>
          </w:tcPr>
          <w:p w14:paraId="50FD165C" w14:textId="77777777" w:rsidR="00306517" w:rsidRPr="00B62F34" w:rsidRDefault="00306517" w:rsidP="00A30EBA">
            <w:pPr>
              <w:pStyle w:val="normalnumbered"/>
              <w:tabs>
                <w:tab w:val="clear" w:pos="2666"/>
              </w:tabs>
              <w:spacing w:after="120" w:line="240" w:lineRule="auto"/>
              <w:ind w:left="0" w:firstLine="0"/>
              <w:jc w:val="left"/>
              <w:rPr>
                <w:rFonts w:ascii="Calibri" w:hAnsi="Calibri" w:cs="Calibri"/>
                <w:sz w:val="22"/>
                <w:szCs w:val="22"/>
              </w:rPr>
            </w:pPr>
            <w:r w:rsidRPr="00B62F34">
              <w:rPr>
                <w:rFonts w:ascii="Calibri" w:hAnsi="Calibri" w:cs="Calibri"/>
                <w:sz w:val="22"/>
                <w:szCs w:val="22"/>
              </w:rPr>
              <w:t>Reduced risk for the LEP by not having the employment liability of employing the ECs.</w:t>
            </w:r>
          </w:p>
        </w:tc>
        <w:tc>
          <w:tcPr>
            <w:tcW w:w="2583" w:type="pct"/>
            <w:vMerge w:val="restart"/>
            <w:shd w:val="clear" w:color="auto" w:fill="FABF8F" w:themeFill="accent6" w:themeFillTint="99"/>
          </w:tcPr>
          <w:p w14:paraId="184F9696" w14:textId="10EECAA4" w:rsidR="00306517" w:rsidRPr="00B62F34" w:rsidRDefault="004D664B" w:rsidP="00A30EBA">
            <w:pPr>
              <w:pStyle w:val="normalnumbered"/>
              <w:tabs>
                <w:tab w:val="clear" w:pos="2666"/>
              </w:tabs>
              <w:spacing w:after="12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R</w:t>
            </w:r>
            <w:r w:rsidR="00306517" w:rsidRPr="00B62F34">
              <w:rPr>
                <w:rFonts w:ascii="Calibri" w:hAnsi="Calibri" w:cs="Calibri"/>
                <w:sz w:val="22"/>
                <w:szCs w:val="22"/>
              </w:rPr>
              <w:t>isk</w:t>
            </w:r>
            <w:r>
              <w:rPr>
                <w:rFonts w:ascii="Calibri" w:hAnsi="Calibri" w:cs="Calibri"/>
                <w:sz w:val="22"/>
                <w:szCs w:val="22"/>
              </w:rPr>
              <w:t xml:space="preserve"> of</w:t>
            </w:r>
            <w:r w:rsidR="00306517" w:rsidRPr="00B62F34">
              <w:rPr>
                <w:rFonts w:ascii="Calibri" w:hAnsi="Calibri" w:cs="Calibri"/>
                <w:sz w:val="22"/>
                <w:szCs w:val="22"/>
              </w:rPr>
              <w:t xml:space="preserve"> pushback from within the network about the introduction of another external managing agent (it would </w:t>
            </w:r>
            <w:r>
              <w:rPr>
                <w:rFonts w:ascii="Calibri" w:hAnsi="Calibri" w:cs="Calibri"/>
                <w:sz w:val="22"/>
                <w:szCs w:val="22"/>
              </w:rPr>
              <w:t xml:space="preserve">have been </w:t>
            </w:r>
            <w:r w:rsidR="00306517" w:rsidRPr="00B62F34">
              <w:rPr>
                <w:rFonts w:ascii="Calibri" w:hAnsi="Calibri" w:cs="Calibri"/>
                <w:sz w:val="22"/>
                <w:szCs w:val="22"/>
              </w:rPr>
              <w:t xml:space="preserve">the third </w:t>
            </w:r>
            <w:r>
              <w:rPr>
                <w:rFonts w:ascii="Calibri" w:hAnsi="Calibri" w:cs="Calibri"/>
                <w:sz w:val="22"/>
                <w:szCs w:val="22"/>
              </w:rPr>
              <w:t xml:space="preserve">one </w:t>
            </w:r>
            <w:r w:rsidR="00306517" w:rsidRPr="00B62F34">
              <w:rPr>
                <w:rFonts w:ascii="Calibri" w:hAnsi="Calibri" w:cs="Calibri"/>
                <w:sz w:val="22"/>
                <w:szCs w:val="22"/>
              </w:rPr>
              <w:t>in recent years).</w:t>
            </w:r>
          </w:p>
        </w:tc>
      </w:tr>
      <w:tr w:rsidR="00306517" w14:paraId="2637316B" w14:textId="77777777" w:rsidTr="00306517">
        <w:trPr>
          <w:jc w:val="right"/>
        </w:trPr>
        <w:tc>
          <w:tcPr>
            <w:cnfStyle w:val="001000000000" w:firstRow="0" w:lastRow="0" w:firstColumn="1" w:lastColumn="0" w:oddVBand="0" w:evenVBand="0" w:oddHBand="0" w:evenHBand="0" w:firstRowFirstColumn="0" w:firstRowLastColumn="0" w:lastRowFirstColumn="0" w:lastRowLastColumn="0"/>
            <w:tcW w:w="2417" w:type="pct"/>
            <w:shd w:val="clear" w:color="auto" w:fill="FBD4B4" w:themeFill="accent6" w:themeFillTint="66"/>
          </w:tcPr>
          <w:p w14:paraId="74351FFE" w14:textId="77777777" w:rsidR="00306517" w:rsidRPr="00B62F34" w:rsidRDefault="00306517" w:rsidP="00A30EBA">
            <w:pPr>
              <w:pStyle w:val="normalnumbered"/>
              <w:tabs>
                <w:tab w:val="clear" w:pos="2666"/>
              </w:tabs>
              <w:spacing w:after="120" w:line="240" w:lineRule="auto"/>
              <w:ind w:left="0" w:firstLine="0"/>
              <w:jc w:val="left"/>
              <w:rPr>
                <w:rFonts w:ascii="Calibri" w:hAnsi="Calibri" w:cs="Calibri"/>
                <w:sz w:val="22"/>
                <w:szCs w:val="22"/>
              </w:rPr>
            </w:pPr>
            <w:r w:rsidRPr="00B62F34">
              <w:rPr>
                <w:rFonts w:ascii="Calibri" w:hAnsi="Calibri" w:cs="Calibri"/>
                <w:sz w:val="22"/>
                <w:szCs w:val="22"/>
              </w:rPr>
              <w:t xml:space="preserve">Appointing an organisation with a </w:t>
            </w:r>
            <w:proofErr w:type="spellStart"/>
            <w:r w:rsidRPr="00B62F34">
              <w:rPr>
                <w:rFonts w:ascii="Calibri" w:hAnsi="Calibri" w:cs="Calibri"/>
                <w:sz w:val="22"/>
                <w:szCs w:val="22"/>
              </w:rPr>
              <w:t>specialism</w:t>
            </w:r>
            <w:proofErr w:type="spellEnd"/>
            <w:r w:rsidRPr="00B62F34">
              <w:rPr>
                <w:rFonts w:ascii="Calibri" w:hAnsi="Calibri" w:cs="Calibri"/>
                <w:sz w:val="22"/>
                <w:szCs w:val="22"/>
              </w:rPr>
              <w:t xml:space="preserve"> in work of this kind could bring good/best practice to the EAN in SCR whilst allowing the LEP to maintain a strategic overview.</w:t>
            </w:r>
          </w:p>
        </w:tc>
        <w:tc>
          <w:tcPr>
            <w:tcW w:w="2583" w:type="pct"/>
            <w:vMerge/>
            <w:shd w:val="clear" w:color="auto" w:fill="FABF8F" w:themeFill="accent6" w:themeFillTint="99"/>
          </w:tcPr>
          <w:p w14:paraId="351949F6" w14:textId="77777777" w:rsidR="00306517" w:rsidRPr="00B62F34" w:rsidRDefault="00306517" w:rsidP="00A30EBA">
            <w:pPr>
              <w:pStyle w:val="normalnumbered"/>
              <w:tabs>
                <w:tab w:val="clear" w:pos="2666"/>
              </w:tabs>
              <w:spacing w:after="12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00306517" w14:paraId="0B95633C" w14:textId="77777777" w:rsidTr="00306517">
        <w:trPr>
          <w:jc w:val="right"/>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9B073"/>
          </w:tcPr>
          <w:p w14:paraId="2E6FA18D" w14:textId="2E322119" w:rsidR="00306517" w:rsidRPr="00B62F34" w:rsidRDefault="00306517" w:rsidP="00A30EBA">
            <w:pPr>
              <w:pStyle w:val="normalnumbered"/>
              <w:tabs>
                <w:tab w:val="clear" w:pos="2666"/>
              </w:tabs>
              <w:spacing w:after="120" w:line="240" w:lineRule="auto"/>
              <w:ind w:left="0" w:firstLine="0"/>
              <w:jc w:val="left"/>
              <w:rPr>
                <w:rFonts w:ascii="Calibri" w:hAnsi="Calibri" w:cs="Calibri"/>
                <w:sz w:val="22"/>
                <w:szCs w:val="22"/>
              </w:rPr>
            </w:pPr>
            <w:r w:rsidRPr="00B62F34">
              <w:rPr>
                <w:rFonts w:ascii="Calibri" w:hAnsi="Calibri" w:cs="Calibri"/>
                <w:b/>
                <w:sz w:val="22"/>
                <w:szCs w:val="22"/>
              </w:rPr>
              <w:t>Conclusion:</w:t>
            </w:r>
            <w:r>
              <w:rPr>
                <w:rFonts w:ascii="Calibri" w:hAnsi="Calibri" w:cs="Calibri"/>
                <w:sz w:val="22"/>
                <w:szCs w:val="22"/>
              </w:rPr>
              <w:t xml:space="preserve"> this option would be </w:t>
            </w:r>
            <w:r w:rsidRPr="00B62F34">
              <w:rPr>
                <w:rFonts w:ascii="Calibri" w:hAnsi="Calibri" w:cs="Calibri"/>
                <w:sz w:val="22"/>
                <w:szCs w:val="22"/>
              </w:rPr>
              <w:t>attractive if a managing and delivery agent could be found with the requisite credibility</w:t>
            </w:r>
            <w:r w:rsidR="004D664B">
              <w:rPr>
                <w:rFonts w:ascii="Calibri" w:hAnsi="Calibri" w:cs="Calibri"/>
                <w:sz w:val="22"/>
                <w:szCs w:val="22"/>
              </w:rPr>
              <w:t xml:space="preserve"> and </w:t>
            </w:r>
            <w:r w:rsidRPr="00B62F34">
              <w:rPr>
                <w:rFonts w:ascii="Calibri" w:hAnsi="Calibri" w:cs="Calibri"/>
                <w:sz w:val="22"/>
                <w:szCs w:val="22"/>
              </w:rPr>
              <w:t>track record</w:t>
            </w:r>
            <w:r w:rsidR="004D664B">
              <w:rPr>
                <w:rFonts w:ascii="Calibri" w:hAnsi="Calibri" w:cs="Calibri"/>
                <w:sz w:val="22"/>
                <w:szCs w:val="22"/>
              </w:rPr>
              <w:t>.</w:t>
            </w:r>
            <w:r w:rsidRPr="00B62F34">
              <w:rPr>
                <w:rFonts w:ascii="Calibri" w:hAnsi="Calibri" w:cs="Calibri"/>
                <w:sz w:val="22"/>
                <w:szCs w:val="22"/>
              </w:rPr>
              <w:t xml:space="preserve"> However, it would not have been possible to </w:t>
            </w:r>
            <w:r w:rsidR="004D664B">
              <w:rPr>
                <w:rFonts w:ascii="Calibri" w:hAnsi="Calibri" w:cs="Calibri"/>
                <w:sz w:val="22"/>
                <w:szCs w:val="22"/>
              </w:rPr>
              <w:t xml:space="preserve">have appointed them by </w:t>
            </w:r>
            <w:r w:rsidRPr="00B62F34">
              <w:rPr>
                <w:rFonts w:ascii="Calibri" w:hAnsi="Calibri" w:cs="Calibri"/>
                <w:sz w:val="22"/>
                <w:szCs w:val="22"/>
              </w:rPr>
              <w:t>September 2018.</w:t>
            </w:r>
            <w:r w:rsidRPr="008A4F8C">
              <w:rPr>
                <w:rFonts w:ascii="Calibri" w:hAnsi="Calibri" w:cs="Calibri"/>
                <w:sz w:val="22"/>
                <w:szCs w:val="22"/>
              </w:rPr>
              <w:t xml:space="preserve">  Either a transition year or a </w:t>
            </w:r>
            <w:r w:rsidR="004D664B">
              <w:rPr>
                <w:rFonts w:ascii="Calibri" w:hAnsi="Calibri" w:cs="Calibri"/>
                <w:sz w:val="22"/>
                <w:szCs w:val="22"/>
              </w:rPr>
              <w:t xml:space="preserve">temporary extension </w:t>
            </w:r>
            <w:r w:rsidRPr="008A4F8C">
              <w:rPr>
                <w:rFonts w:ascii="Calibri" w:hAnsi="Calibri" w:cs="Calibri"/>
                <w:sz w:val="22"/>
                <w:szCs w:val="22"/>
              </w:rPr>
              <w:t>of the existing arrangements would have been required.</w:t>
            </w:r>
            <w:r>
              <w:t xml:space="preserve"> </w:t>
            </w:r>
          </w:p>
        </w:tc>
      </w:tr>
    </w:tbl>
    <w:p w14:paraId="7D0CB36F" w14:textId="38E9D654" w:rsidR="00306517" w:rsidRDefault="00306517" w:rsidP="00306517">
      <w:pPr>
        <w:pStyle w:val="NumberedParagraph"/>
        <w:numPr>
          <w:ilvl w:val="0"/>
          <w:numId w:val="0"/>
        </w:numPr>
        <w:rPr>
          <w:rFonts w:ascii="Calibri" w:hAnsi="Calibri" w:cs="Calibri"/>
          <w:sz w:val="22"/>
        </w:rPr>
      </w:pPr>
    </w:p>
    <w:p w14:paraId="3807B9CA" w14:textId="77777777" w:rsidR="00C642A3" w:rsidRPr="00C642A3" w:rsidRDefault="00C642A3" w:rsidP="00C642A3">
      <w:pPr>
        <w:pStyle w:val="Heading2"/>
      </w:pPr>
      <w:r w:rsidRPr="00C642A3">
        <w:t>Feedback from schools and colleges (Phase Two)</w:t>
      </w:r>
    </w:p>
    <w:p w14:paraId="1B6F5114" w14:textId="6D3D908F" w:rsidR="00C642A3" w:rsidRPr="00190985" w:rsidRDefault="00C642A3" w:rsidP="00BE0189">
      <w:pPr>
        <w:pStyle w:val="NumberedParagraph"/>
        <w:numPr>
          <w:ilvl w:val="1"/>
          <w:numId w:val="10"/>
        </w:numPr>
        <w:ind w:left="567" w:hanging="567"/>
      </w:pPr>
      <w:r>
        <w:t>There was unanimous support for the SCR EAN across the school/college representatives consulted for Phase Two of the evaluation. They praised the matching of EAs to schools/colleges and were consistently positive about t</w:t>
      </w:r>
      <w:r w:rsidRPr="00190985">
        <w:t>he EAs’ broad and deep knowledge of their industry sector</w:t>
      </w:r>
      <w:r w:rsidR="00CB77F6">
        <w:t xml:space="preserve">. They also highlighted </w:t>
      </w:r>
      <w:r>
        <w:t xml:space="preserve">the </w:t>
      </w:r>
      <w:r w:rsidRPr="00190985">
        <w:t>personal attributes of the EAs, including their ability to engage with, and inspire, young people</w:t>
      </w:r>
      <w:r>
        <w:t>.</w:t>
      </w:r>
      <w:r w:rsidRPr="00190985">
        <w:t xml:space="preserve"> </w:t>
      </w:r>
    </w:p>
    <w:p w14:paraId="188625D0" w14:textId="74ABBAA3" w:rsidR="00C642A3" w:rsidRPr="00190985" w:rsidRDefault="00C642A3" w:rsidP="00BE0189">
      <w:pPr>
        <w:pStyle w:val="NumberedParagraph"/>
        <w:numPr>
          <w:ilvl w:val="1"/>
          <w:numId w:val="10"/>
        </w:numPr>
        <w:ind w:left="567" w:hanging="567"/>
        <w:rPr>
          <w:szCs w:val="24"/>
        </w:rPr>
      </w:pPr>
      <w:r w:rsidRPr="00C642A3">
        <w:t>The</w:t>
      </w:r>
      <w:r w:rsidRPr="00190985">
        <w:rPr>
          <w:szCs w:val="24"/>
        </w:rPr>
        <w:t xml:space="preserve"> school and college representatives </w:t>
      </w:r>
      <w:r w:rsidR="00CB77F6">
        <w:rPr>
          <w:szCs w:val="24"/>
        </w:rPr>
        <w:t xml:space="preserve">evidently </w:t>
      </w:r>
      <w:r w:rsidRPr="00190985">
        <w:rPr>
          <w:szCs w:val="24"/>
        </w:rPr>
        <w:t>hold the ECs in very high regard, particularly in terms of how they:</w:t>
      </w:r>
    </w:p>
    <w:p w14:paraId="6D656338" w14:textId="5EB8AD57" w:rsidR="00C642A3" w:rsidRPr="00190985" w:rsidRDefault="00C642A3" w:rsidP="00C642A3">
      <w:pPr>
        <w:pStyle w:val="Bullets"/>
        <w:tabs>
          <w:tab w:val="clear" w:pos="567"/>
          <w:tab w:val="left" w:pos="851"/>
        </w:tabs>
        <w:ind w:left="851" w:hanging="284"/>
        <w:jc w:val="left"/>
        <w:rPr>
          <w:szCs w:val="24"/>
        </w:rPr>
      </w:pPr>
      <w:r w:rsidRPr="00190985">
        <w:rPr>
          <w:szCs w:val="24"/>
        </w:rPr>
        <w:t>Facilitate regular communication between schools/colleges and EAs</w:t>
      </w:r>
      <w:r w:rsidR="00CB77F6">
        <w:rPr>
          <w:szCs w:val="24"/>
        </w:rPr>
        <w:t xml:space="preserve">. </w:t>
      </w:r>
      <w:r w:rsidRPr="00190985">
        <w:rPr>
          <w:szCs w:val="24"/>
        </w:rPr>
        <w:t xml:space="preserve"> </w:t>
      </w:r>
    </w:p>
    <w:p w14:paraId="659C4032" w14:textId="696D21F2" w:rsidR="00C642A3" w:rsidRPr="00190985" w:rsidRDefault="00C642A3" w:rsidP="00C642A3">
      <w:pPr>
        <w:pStyle w:val="Bullets"/>
        <w:tabs>
          <w:tab w:val="clear" w:pos="567"/>
          <w:tab w:val="left" w:pos="851"/>
        </w:tabs>
        <w:ind w:left="851" w:hanging="284"/>
        <w:jc w:val="left"/>
        <w:rPr>
          <w:szCs w:val="24"/>
        </w:rPr>
      </w:pPr>
      <w:r w:rsidRPr="00190985">
        <w:rPr>
          <w:szCs w:val="24"/>
        </w:rPr>
        <w:t>Help schools/colleges to identify aspects of their careers provision that the EAN could help to strengthen</w:t>
      </w:r>
      <w:r w:rsidR="00CB77F6">
        <w:rPr>
          <w:szCs w:val="24"/>
        </w:rPr>
        <w:t xml:space="preserve">. </w:t>
      </w:r>
      <w:r w:rsidRPr="00190985">
        <w:rPr>
          <w:szCs w:val="24"/>
        </w:rPr>
        <w:t xml:space="preserve"> </w:t>
      </w:r>
    </w:p>
    <w:p w14:paraId="3657AAE3" w14:textId="77777777" w:rsidR="00C642A3" w:rsidRPr="00190985" w:rsidRDefault="00C642A3" w:rsidP="00C642A3">
      <w:pPr>
        <w:pStyle w:val="Bullets"/>
        <w:tabs>
          <w:tab w:val="clear" w:pos="567"/>
          <w:tab w:val="left" w:pos="851"/>
        </w:tabs>
        <w:spacing w:after="0"/>
        <w:ind w:left="851" w:hanging="284"/>
        <w:jc w:val="left"/>
        <w:rPr>
          <w:szCs w:val="24"/>
        </w:rPr>
      </w:pPr>
      <w:r w:rsidRPr="00190985">
        <w:rPr>
          <w:szCs w:val="24"/>
        </w:rPr>
        <w:t xml:space="preserve">Share information about careers activities and events within the SCR. </w:t>
      </w:r>
    </w:p>
    <w:p w14:paraId="5C438F72" w14:textId="1C31ECC3" w:rsidR="00C642A3" w:rsidRPr="00C642A3" w:rsidRDefault="00C642A3" w:rsidP="00BE0189">
      <w:pPr>
        <w:pStyle w:val="NumberedParagraph"/>
        <w:numPr>
          <w:ilvl w:val="1"/>
          <w:numId w:val="12"/>
        </w:numPr>
        <w:spacing w:before="240"/>
        <w:ind w:left="567" w:hanging="567"/>
      </w:pPr>
      <w:r w:rsidRPr="00C642A3">
        <w:t xml:space="preserve">Feedback from the school/college representatives about the activities in which EAs had been involved was also consistently positive. Success factors have included:  </w:t>
      </w:r>
    </w:p>
    <w:p w14:paraId="26E2DF1C" w14:textId="77777777" w:rsidR="00C642A3" w:rsidRPr="00190985" w:rsidRDefault="00C642A3" w:rsidP="00C642A3">
      <w:pPr>
        <w:pStyle w:val="Bullets"/>
        <w:tabs>
          <w:tab w:val="clear" w:pos="567"/>
          <w:tab w:val="left" w:pos="851"/>
        </w:tabs>
        <w:ind w:left="851" w:hanging="284"/>
        <w:rPr>
          <w:b/>
          <w:szCs w:val="24"/>
        </w:rPr>
      </w:pPr>
      <w:r w:rsidRPr="00CB77F6">
        <w:rPr>
          <w:szCs w:val="24"/>
        </w:rPr>
        <w:t>Collaboration between the schools/colleges and EAs to ensure that activities are well aligned with students’</w:t>
      </w:r>
      <w:r w:rsidRPr="00190985">
        <w:rPr>
          <w:szCs w:val="24"/>
        </w:rPr>
        <w:t xml:space="preserve"> needs and abilities.   </w:t>
      </w:r>
    </w:p>
    <w:p w14:paraId="6895EEB7" w14:textId="77777777" w:rsidR="00C642A3" w:rsidRPr="00CB77F6" w:rsidRDefault="00C642A3" w:rsidP="00C642A3">
      <w:pPr>
        <w:pStyle w:val="Bullets"/>
        <w:tabs>
          <w:tab w:val="clear" w:pos="567"/>
          <w:tab w:val="left" w:pos="851"/>
        </w:tabs>
        <w:ind w:left="851" w:hanging="284"/>
        <w:rPr>
          <w:szCs w:val="24"/>
        </w:rPr>
      </w:pPr>
      <w:r w:rsidRPr="00CB77F6">
        <w:rPr>
          <w:szCs w:val="24"/>
        </w:rPr>
        <w:t xml:space="preserve">The dedication and proactivity of EAs, resulting in activities that the school/college representatives consider to be well structured and high quality.  </w:t>
      </w:r>
    </w:p>
    <w:p w14:paraId="5AF3CF80" w14:textId="304D299E" w:rsidR="00C642A3" w:rsidRPr="00190985" w:rsidRDefault="00C642A3" w:rsidP="00C642A3">
      <w:pPr>
        <w:pStyle w:val="Bullets"/>
        <w:tabs>
          <w:tab w:val="clear" w:pos="567"/>
          <w:tab w:val="left" w:pos="851"/>
        </w:tabs>
        <w:ind w:left="851" w:hanging="284"/>
        <w:rPr>
          <w:b/>
          <w:szCs w:val="24"/>
        </w:rPr>
      </w:pPr>
      <w:r w:rsidRPr="00CB77F6">
        <w:rPr>
          <w:szCs w:val="24"/>
        </w:rPr>
        <w:t xml:space="preserve">Interactive and practical activities that are engaging for students. </w:t>
      </w:r>
      <w:r w:rsidR="00CB77F6">
        <w:rPr>
          <w:szCs w:val="24"/>
        </w:rPr>
        <w:t xml:space="preserve"> </w:t>
      </w:r>
    </w:p>
    <w:p w14:paraId="566C465A" w14:textId="2A115427" w:rsidR="00C642A3" w:rsidRPr="00190985" w:rsidRDefault="00C642A3" w:rsidP="00BE0189">
      <w:pPr>
        <w:pStyle w:val="NumberedParagraph"/>
        <w:numPr>
          <w:ilvl w:val="1"/>
          <w:numId w:val="13"/>
        </w:numPr>
        <w:ind w:left="567" w:hanging="567"/>
        <w:rPr>
          <w:szCs w:val="24"/>
        </w:rPr>
      </w:pPr>
      <w:r w:rsidRPr="00C642A3">
        <w:t>There</w:t>
      </w:r>
      <w:r w:rsidRPr="00190985">
        <w:rPr>
          <w:szCs w:val="24"/>
        </w:rPr>
        <w:t xml:space="preserve"> was unanimous agreement across the school/college representatives that the EAN had helped them </w:t>
      </w:r>
      <w:r w:rsidR="00CB77F6">
        <w:rPr>
          <w:szCs w:val="24"/>
        </w:rPr>
        <w:t xml:space="preserve">to </w:t>
      </w:r>
      <w:r w:rsidRPr="00190985">
        <w:rPr>
          <w:szCs w:val="24"/>
        </w:rPr>
        <w:t>improve their careers provision</w:t>
      </w:r>
      <w:r>
        <w:rPr>
          <w:szCs w:val="24"/>
        </w:rPr>
        <w:t xml:space="preserve"> by</w:t>
      </w:r>
      <w:r w:rsidRPr="00190985">
        <w:rPr>
          <w:szCs w:val="24"/>
        </w:rPr>
        <w:t xml:space="preserve">: </w:t>
      </w:r>
    </w:p>
    <w:p w14:paraId="12D3D745" w14:textId="3F637861" w:rsidR="00C642A3" w:rsidRPr="00190985" w:rsidRDefault="00C642A3" w:rsidP="00C642A3">
      <w:pPr>
        <w:pStyle w:val="Bullets"/>
        <w:tabs>
          <w:tab w:val="clear" w:pos="567"/>
          <w:tab w:val="left" w:pos="851"/>
        </w:tabs>
        <w:ind w:left="851" w:hanging="284"/>
        <w:rPr>
          <w:szCs w:val="24"/>
        </w:rPr>
      </w:pPr>
      <w:r w:rsidRPr="00190985">
        <w:rPr>
          <w:szCs w:val="24"/>
        </w:rPr>
        <w:t>Enabling more interactions with employers</w:t>
      </w:r>
      <w:r w:rsidR="00CB77F6">
        <w:rPr>
          <w:szCs w:val="24"/>
        </w:rPr>
        <w:t>.</w:t>
      </w:r>
      <w:r w:rsidRPr="00190985">
        <w:rPr>
          <w:szCs w:val="24"/>
        </w:rPr>
        <w:t xml:space="preserve"> </w:t>
      </w:r>
    </w:p>
    <w:p w14:paraId="63F62D1C" w14:textId="2302130E" w:rsidR="00C642A3" w:rsidRPr="00190985" w:rsidRDefault="00C642A3" w:rsidP="00C642A3">
      <w:pPr>
        <w:pStyle w:val="Bullets"/>
        <w:tabs>
          <w:tab w:val="clear" w:pos="567"/>
          <w:tab w:val="left" w:pos="851"/>
        </w:tabs>
        <w:ind w:left="851" w:hanging="284"/>
        <w:rPr>
          <w:szCs w:val="24"/>
        </w:rPr>
      </w:pPr>
      <w:r w:rsidRPr="00190985">
        <w:rPr>
          <w:szCs w:val="24"/>
        </w:rPr>
        <w:t>Better preparing young people for employment</w:t>
      </w:r>
      <w:r w:rsidR="00CB77F6">
        <w:rPr>
          <w:szCs w:val="24"/>
        </w:rPr>
        <w:t xml:space="preserve">. </w:t>
      </w:r>
      <w:r w:rsidRPr="00190985">
        <w:rPr>
          <w:szCs w:val="24"/>
        </w:rPr>
        <w:t xml:space="preserve"> </w:t>
      </w:r>
    </w:p>
    <w:p w14:paraId="762D6A1A" w14:textId="463412F9" w:rsidR="00C642A3" w:rsidRPr="00190985" w:rsidRDefault="00C642A3" w:rsidP="00C642A3">
      <w:pPr>
        <w:pStyle w:val="Bullets"/>
        <w:tabs>
          <w:tab w:val="clear" w:pos="567"/>
          <w:tab w:val="left" w:pos="851"/>
        </w:tabs>
        <w:ind w:left="851" w:hanging="284"/>
        <w:rPr>
          <w:szCs w:val="24"/>
        </w:rPr>
      </w:pPr>
      <w:r w:rsidRPr="00190985">
        <w:rPr>
          <w:szCs w:val="24"/>
        </w:rPr>
        <w:t>Stimulating young people’s interest in</w:t>
      </w:r>
      <w:r w:rsidR="00CB77F6">
        <w:rPr>
          <w:szCs w:val="24"/>
        </w:rPr>
        <w:t>, and e</w:t>
      </w:r>
      <w:r w:rsidRPr="00190985">
        <w:rPr>
          <w:szCs w:val="24"/>
        </w:rPr>
        <w:t>ngagement with</w:t>
      </w:r>
      <w:r w:rsidR="00CB77F6">
        <w:rPr>
          <w:szCs w:val="24"/>
        </w:rPr>
        <w:t>,</w:t>
      </w:r>
      <w:r w:rsidRPr="00190985">
        <w:rPr>
          <w:szCs w:val="24"/>
        </w:rPr>
        <w:t xml:space="preserve"> careers provision.  </w:t>
      </w:r>
    </w:p>
    <w:p w14:paraId="474C6CF8" w14:textId="6D7470DF" w:rsidR="00C642A3" w:rsidRPr="00C642A3" w:rsidRDefault="00C642A3" w:rsidP="00BE0189">
      <w:pPr>
        <w:pStyle w:val="NumberedParagraph"/>
        <w:numPr>
          <w:ilvl w:val="1"/>
          <w:numId w:val="14"/>
        </w:numPr>
        <w:ind w:left="567" w:hanging="567"/>
      </w:pPr>
      <w:r w:rsidRPr="00C642A3">
        <w:t>All the school/college representatives agreed that network had met or exceeded their expectations and said they would recommend it to other education providers.  All said that the quality and relevance of their careers provision had improved and all felt better informed about their local labour market.</w:t>
      </w:r>
    </w:p>
    <w:p w14:paraId="59FD33F1" w14:textId="77777777" w:rsidR="00C642A3" w:rsidRPr="00C642A3" w:rsidRDefault="00C642A3" w:rsidP="00C642A3">
      <w:pPr>
        <w:pStyle w:val="Heading2"/>
      </w:pPr>
      <w:r w:rsidRPr="00C642A3">
        <w:t>Feedback from Enterprise Advisers (Phase Two)</w:t>
      </w:r>
    </w:p>
    <w:p w14:paraId="61BE9A30" w14:textId="550FC6DE" w:rsidR="00C642A3" w:rsidRDefault="00C642A3" w:rsidP="00BE0189">
      <w:pPr>
        <w:pStyle w:val="NumberedParagraph"/>
        <w:numPr>
          <w:ilvl w:val="1"/>
          <w:numId w:val="14"/>
        </w:numPr>
        <w:ind w:left="567" w:hanging="567"/>
      </w:pPr>
      <w:r>
        <w:t>All but one of the nine EAs consulted in Phase Two said they had been matched appropriately with a school/college.  They spoke of a shared commitment that they and the school/college had demonstrated to making their EAN relationship a success</w:t>
      </w:r>
      <w:r w:rsidRPr="00190985">
        <w:t xml:space="preserve"> </w:t>
      </w:r>
      <w:r>
        <w:t xml:space="preserve">and were extremely complimentary about the ECs. </w:t>
      </w:r>
    </w:p>
    <w:p w14:paraId="682E0405" w14:textId="57249B08" w:rsidR="00C642A3" w:rsidRDefault="00C642A3" w:rsidP="00BE0189">
      <w:pPr>
        <w:pStyle w:val="NumberedParagraph"/>
        <w:numPr>
          <w:ilvl w:val="1"/>
          <w:numId w:val="14"/>
        </w:numPr>
        <w:ind w:left="567" w:hanging="567"/>
      </w:pPr>
      <w:r>
        <w:t>The EAs were consistently positive about their experience of the EAN, although they did identify some challenges</w:t>
      </w:r>
      <w:r w:rsidR="00CB77F6">
        <w:t>.  For example</w:t>
      </w:r>
      <w:r>
        <w:t xml:space="preserve">: </w:t>
      </w:r>
    </w:p>
    <w:p w14:paraId="485D12D3" w14:textId="77777777" w:rsidR="00C642A3" w:rsidRDefault="00C642A3" w:rsidP="00C642A3">
      <w:pPr>
        <w:pStyle w:val="Bullets"/>
        <w:tabs>
          <w:tab w:val="clear" w:pos="567"/>
          <w:tab w:val="left" w:pos="851"/>
        </w:tabs>
        <w:ind w:left="851" w:hanging="284"/>
        <w:jc w:val="left"/>
      </w:pPr>
      <w:r>
        <w:t>Some school/college senior leadership teams have reportedly been quicker to support the programme than others;</w:t>
      </w:r>
    </w:p>
    <w:p w14:paraId="35A80EC8" w14:textId="77777777" w:rsidR="00C642A3" w:rsidRDefault="00C642A3" w:rsidP="00C642A3">
      <w:pPr>
        <w:pStyle w:val="Bullets"/>
        <w:tabs>
          <w:tab w:val="clear" w:pos="567"/>
          <w:tab w:val="left" w:pos="851"/>
        </w:tabs>
        <w:ind w:left="851" w:hanging="284"/>
        <w:jc w:val="left"/>
      </w:pPr>
      <w:r>
        <w:t xml:space="preserve">There have been occasions where teaching staff have reportedly had to focus on other priorities at the expense of time that had originally been earmarked for the EAN. </w:t>
      </w:r>
    </w:p>
    <w:p w14:paraId="34DC2BEB" w14:textId="5063B2B1" w:rsidR="00C642A3" w:rsidRPr="00190985" w:rsidRDefault="00C642A3" w:rsidP="00BE0189">
      <w:pPr>
        <w:pStyle w:val="NumberedParagraph"/>
        <w:numPr>
          <w:ilvl w:val="1"/>
          <w:numId w:val="15"/>
        </w:numPr>
        <w:ind w:left="567" w:hanging="567"/>
      </w:pPr>
      <w:r>
        <w:t xml:space="preserve">Nonetheless, the EAs </w:t>
      </w:r>
      <w:r w:rsidR="000629AF">
        <w:t>identified a range of</w:t>
      </w:r>
      <w:r>
        <w:t xml:space="preserve"> positive outcomes for pupils and </w:t>
      </w:r>
      <w:r w:rsidR="000629AF">
        <w:t xml:space="preserve">for </w:t>
      </w:r>
      <w:r>
        <w:t>schools/colleges (the same as those reported under ‘Feedback from schools and colleges’</w:t>
      </w:r>
      <w:r w:rsidR="000629AF">
        <w:t>, above</w:t>
      </w:r>
      <w:r>
        <w:t>)</w:t>
      </w:r>
      <w:r w:rsidR="000629AF">
        <w:t xml:space="preserve">. They also </w:t>
      </w:r>
      <w:r>
        <w:t>provided examples of how they’d adapted their work experience and recruitment practice as a result of their involvement in the EAN.</w:t>
      </w:r>
    </w:p>
    <w:p w14:paraId="37251951" w14:textId="78D172D3" w:rsidR="00C642A3" w:rsidRPr="00C642A3" w:rsidRDefault="00C642A3" w:rsidP="00C642A3">
      <w:pPr>
        <w:pStyle w:val="Heading2"/>
      </w:pPr>
      <w:r w:rsidRPr="00C642A3">
        <w:t xml:space="preserve">Recommendations </w:t>
      </w:r>
      <w:r w:rsidR="001C4F08">
        <w:t xml:space="preserve"> </w:t>
      </w:r>
    </w:p>
    <w:p w14:paraId="59ADC0EC" w14:textId="77777777" w:rsidR="00BF1F15" w:rsidRDefault="00BF1F15" w:rsidP="00BF1F15">
      <w:pPr>
        <w:pStyle w:val="Heading2"/>
      </w:pPr>
      <w:r>
        <w:rPr>
          <w:sz w:val="24"/>
          <w:szCs w:val="24"/>
        </w:rPr>
        <w:t>Expansion</w:t>
      </w:r>
      <w:r>
        <w:t xml:space="preserve"> </w:t>
      </w:r>
    </w:p>
    <w:p w14:paraId="79CEFB77" w14:textId="77777777" w:rsidR="00BF1F15" w:rsidRDefault="00BF1F15" w:rsidP="00BF1F15">
      <w:pPr>
        <w:pStyle w:val="NumberedParagraph"/>
        <w:numPr>
          <w:ilvl w:val="1"/>
          <w:numId w:val="10"/>
        </w:numPr>
        <w:ind w:left="567" w:hanging="567"/>
      </w:pPr>
      <w:r>
        <w:t xml:space="preserve">The SCR LEP has taken action to address the management and contracting issues reported through Phase 1 of this evaluation. That action, combined with the consistently positive feedback obtained through Phase 2, would add weight to any proposal to expand the EAN by engaging new schools and EAs.  The evaluation evidence does not, on its own, provide the full rationale for expansion given the range of other conditions in play. These include the scale of demand from schools not currently involved, the supply of suitably skilled EAs and the capacity of the LEP/ local authorities to fund more EC posts.  Nonetheless, the clear indications are that a business case for growing the network is likely to be very strong. </w:t>
      </w:r>
    </w:p>
    <w:p w14:paraId="14920D5A" w14:textId="77777777" w:rsidR="00BF1F15" w:rsidRDefault="00BF1F15" w:rsidP="00BF1F15">
      <w:pPr>
        <w:pStyle w:val="NumberedParagraph"/>
        <w:numPr>
          <w:ilvl w:val="1"/>
          <w:numId w:val="10"/>
        </w:numPr>
        <w:ind w:left="567" w:hanging="567"/>
      </w:pPr>
      <w:r>
        <w:t>As at August 2018, the SCR had 107 EAs from 15 different industry sectors</w:t>
      </w:r>
      <w:r>
        <w:rPr>
          <w:rStyle w:val="FootnoteReference"/>
        </w:rPr>
        <w:footnoteReference w:id="2"/>
      </w:r>
      <w:r>
        <w:t xml:space="preserve"> - undoubtedly a very commendable achievement.  There remains, however, some notable underrepresentation of industry sectors amongst the current EA cohort when local employment volumes are taken into consideration.  Wholesale and Retail Trade, for example, is represented by five EAs, yet it accounts for approximately 16% of all employment in the City Region.  Health and Social Work also has five EAs, but it too accounts for 16% of employment.  There is, of course, a strong demand-led element to the EAN model in terms of the sectoral preferences of schools and colleges, but this underrepresentation sits at odds with the likelihood (based on current and historic employment data) that significant numbers of those young people exposed to the EAN will eventually be employed in one of these high-volume sectors.  As the network expands, the LEP is encouraged to try and recruit more EAs from these sectors and to emphasise to schools and colleges the rationale for doing so.    </w:t>
      </w:r>
    </w:p>
    <w:p w14:paraId="345EEF84" w14:textId="77777777" w:rsidR="00BF1F15" w:rsidRDefault="00BF1F15" w:rsidP="00BF1F15">
      <w:pPr>
        <w:pStyle w:val="Heading2"/>
        <w:rPr>
          <w:sz w:val="24"/>
          <w:szCs w:val="24"/>
        </w:rPr>
      </w:pPr>
    </w:p>
    <w:p w14:paraId="50844879" w14:textId="77777777" w:rsidR="00BF1F15" w:rsidRDefault="00BF1F15" w:rsidP="00BF1F15">
      <w:pPr>
        <w:pStyle w:val="Heading2"/>
        <w:rPr>
          <w:sz w:val="24"/>
          <w:szCs w:val="24"/>
        </w:rPr>
      </w:pPr>
    </w:p>
    <w:p w14:paraId="4216F8C2" w14:textId="39175E2A" w:rsidR="00BF1F15" w:rsidRDefault="00BF1F15" w:rsidP="00BF1F15">
      <w:pPr>
        <w:pStyle w:val="Heading2"/>
      </w:pPr>
      <w:r>
        <w:rPr>
          <w:sz w:val="24"/>
          <w:szCs w:val="24"/>
        </w:rPr>
        <w:t>Information and resources</w:t>
      </w:r>
    </w:p>
    <w:p w14:paraId="0651F3C3" w14:textId="77777777" w:rsidR="00BF1F15" w:rsidRDefault="00BF1F15" w:rsidP="00BF1F15">
      <w:pPr>
        <w:pStyle w:val="NumberedParagraph"/>
        <w:numPr>
          <w:ilvl w:val="1"/>
          <w:numId w:val="10"/>
        </w:numPr>
        <w:ind w:left="567" w:hanging="567"/>
      </w:pPr>
      <w:r>
        <w:t xml:space="preserve">The SCR EAN has its own website: </w:t>
      </w:r>
      <w:hyperlink r:id="rId18" w:history="1">
        <w:r w:rsidRPr="00E40DD2">
          <w:rPr>
            <w:rStyle w:val="Hyperlink"/>
          </w:rPr>
          <w:t>http://www.enterpriseadviserscr.org.uk</w:t>
        </w:r>
      </w:hyperlink>
      <w:r>
        <w:t>. At the time of writing, none of the resources</w:t>
      </w:r>
      <w:r>
        <w:rPr>
          <w:rStyle w:val="FootnoteReference"/>
        </w:rPr>
        <w:footnoteReference w:id="3"/>
      </w:r>
      <w:r>
        <w:t xml:space="preserve"> on the ‘Information for Employers’ page are available for download (clicking on them brings up a ‘page not found’ message). The LEP is encouraged to either reinstate the links/resources or add new ones as a priority in order to improve the image of the network to employers who are considering becoming involved.  This also links to the need for EAs to have a full appreciation of the EA role, the types of activities that work well and relative aspects of education/skills policy, before they begin interacting with schools.</w:t>
      </w:r>
    </w:p>
    <w:p w14:paraId="110125AF" w14:textId="77777777" w:rsidR="00BF1F15" w:rsidRDefault="00BF1F15" w:rsidP="00BF1F15">
      <w:pPr>
        <w:pStyle w:val="NumberedParagraph"/>
        <w:numPr>
          <w:ilvl w:val="1"/>
          <w:numId w:val="10"/>
        </w:numPr>
        <w:ind w:left="567" w:hanging="567"/>
      </w:pPr>
      <w:r>
        <w:t xml:space="preserve">The same is also true of the resources ‘Information for Educators’ page of the SCR EAN website, i.e. they too cannot currently be downloaded.  As above, the LEP is advised to either reinstate the links/resources or put new ones in their place. This is one part of ensuring that when schools are considering joining the network, they clearly understand the time and resource commitments involved.  </w:t>
      </w:r>
    </w:p>
    <w:p w14:paraId="740F53A2" w14:textId="77777777" w:rsidR="00BF1F15" w:rsidRDefault="00BF1F15" w:rsidP="00BF1F15">
      <w:pPr>
        <w:pStyle w:val="NumberedParagraph"/>
        <w:numPr>
          <w:ilvl w:val="1"/>
          <w:numId w:val="10"/>
        </w:numPr>
        <w:ind w:left="567" w:hanging="567"/>
      </w:pPr>
      <w:r>
        <w:t xml:space="preserve">Feedback gathered Phase 2 of the evaluation suggests that the LEP should review current mechanisms for EAs to share information and experiences about the network, such that all have the opportunity to participate and contribute going forwards.  </w:t>
      </w:r>
    </w:p>
    <w:p w14:paraId="0B085C60" w14:textId="77777777" w:rsidR="00BF1F15" w:rsidRDefault="00BF1F15" w:rsidP="00BF1F15">
      <w:pPr>
        <w:pStyle w:val="Heading2"/>
      </w:pPr>
      <w:r>
        <w:rPr>
          <w:sz w:val="24"/>
          <w:szCs w:val="24"/>
        </w:rPr>
        <w:t>Demonstrating outcomes and impacts</w:t>
      </w:r>
    </w:p>
    <w:p w14:paraId="5ACC7F5A" w14:textId="77777777" w:rsidR="00BF1F15" w:rsidRDefault="00BF1F15" w:rsidP="00BF1F15">
      <w:pPr>
        <w:pStyle w:val="NumberedParagraph"/>
        <w:numPr>
          <w:ilvl w:val="1"/>
          <w:numId w:val="10"/>
        </w:numPr>
        <w:ind w:left="567" w:hanging="567"/>
      </w:pPr>
      <w:r>
        <w:t xml:space="preserve">An issue identified in both phases of the evaluation was that the routine collection of information about activity taking place through the network tends to focus on volumes of delivery rather than quality and outcomes. One way for the LEP to address this, without incurring significant cost, would be to set up an online survey for schools and colleges, allowing them to provide feedback periodically on quality and outcomes.  Structured around the Gatsby Benchmarks, the survey could be administered on an annual or bi-annual basis and followed up with more in-depth phone calls or face-to-face meetings with schools/colleges as required.     </w:t>
      </w:r>
    </w:p>
    <w:p w14:paraId="723E8D8A" w14:textId="77777777" w:rsidR="00BF1F15" w:rsidRDefault="00BF1F15" w:rsidP="00BF1F15">
      <w:pPr>
        <w:pStyle w:val="NumberedParagraph"/>
        <w:numPr>
          <w:ilvl w:val="1"/>
          <w:numId w:val="10"/>
        </w:numPr>
        <w:ind w:left="567" w:hanging="567"/>
      </w:pPr>
      <w:r>
        <w:t>Evidence on the impact of EAN activities has not been yet collected from beneficiary young people in the Sheffield City Region (beyond end-of-activity feedback sheets).  Doing this effectively is not without its challenges – it requires schools/colleges to agree to it and, as more time passes, it becomes difficult to accurately attribute changes in the young people’s attitudes or circumstances specifically to one intervention.  But that is not to suggest it shouldn’t be attempted, especially given the value it could add to the LEP’s future efforts to recruit more schools or to secure funding for CEIAG activities.  Other organisations that are active in the CEIAG space are also considering how best to do this, and the LEP may therefore wish to establish a dialogue with one or more of these organisations to discuss possible approaches</w:t>
      </w:r>
      <w:r>
        <w:rPr>
          <w:rStyle w:val="FootnoteReference"/>
        </w:rPr>
        <w:footnoteReference w:id="4"/>
      </w:r>
      <w:r>
        <w:t xml:space="preserve">.       </w:t>
      </w:r>
    </w:p>
    <w:p w14:paraId="64C8CBE9" w14:textId="3C09E06D" w:rsidR="00BF1F15" w:rsidRDefault="00BF1F15" w:rsidP="00BF1F15">
      <w:pPr>
        <w:pStyle w:val="Heading2"/>
      </w:pPr>
      <w:r>
        <w:rPr>
          <w:sz w:val="24"/>
          <w:szCs w:val="24"/>
        </w:rPr>
        <w:t>Learning from elsewhere</w:t>
      </w:r>
    </w:p>
    <w:p w14:paraId="06438F53" w14:textId="77777777" w:rsidR="00BF1F15" w:rsidRDefault="00BF1F15" w:rsidP="00BF1F15">
      <w:pPr>
        <w:pStyle w:val="NumberedParagraph"/>
        <w:numPr>
          <w:ilvl w:val="1"/>
          <w:numId w:val="10"/>
        </w:numPr>
        <w:ind w:left="567" w:hanging="567"/>
      </w:pPr>
      <w:r>
        <w:t xml:space="preserve">The evidence gathered through this evaluation suggests that the activities delivered through the network are fit for purpose and well received.  The SCR LEP has nonetheless demonstrated a commitment to ongoing improvement and a keen willingness to maximise the effectiveness of the network.  As such it is recommended that time be spent researching and, where appropriate, learning from good or effective practice taking place elsewhere.  The national evaluation of Enterprise Adviser Networks should have much to offer in this regard, but other resources are also available.  The ‘Quality in Careers Standard’ website, for example, includes a section on ‘Case Studies of Best Practice’, including six in Yorkshire and the Humber.  Making contact with some or all of these schools and colleges may help to stimulate ideas for new or improved activities that could be implemented in the SCR.  </w:t>
      </w:r>
    </w:p>
    <w:p w14:paraId="2DE2AFF6" w14:textId="77777777" w:rsidR="00BF1F15" w:rsidRDefault="00BF1F15" w:rsidP="00BF1F15">
      <w:pPr>
        <w:pStyle w:val="Heading2"/>
      </w:pPr>
      <w:r>
        <w:rPr>
          <w:sz w:val="24"/>
          <w:szCs w:val="24"/>
        </w:rPr>
        <w:t>The SCR CEIAG Strategy</w:t>
      </w:r>
    </w:p>
    <w:p w14:paraId="6C852D0F" w14:textId="77777777" w:rsidR="00BF1F15" w:rsidRDefault="00BF1F15" w:rsidP="00BF1F15">
      <w:pPr>
        <w:pStyle w:val="NumberedParagraph"/>
        <w:numPr>
          <w:ilvl w:val="1"/>
          <w:numId w:val="10"/>
        </w:numPr>
        <w:ind w:left="567" w:hanging="567"/>
      </w:pPr>
      <w:r>
        <w:t>The development of the EAN, through any or all of the recommendations outlined above, needs to be set in the wider context of the Sheffield City Region CEIAG Strategy.  The strategy cites the EAN under the enablers of both Priority One</w:t>
      </w:r>
      <w:r>
        <w:rPr>
          <w:rStyle w:val="FootnoteReference"/>
        </w:rPr>
        <w:footnoteReference w:id="5"/>
      </w:r>
      <w:r>
        <w:t xml:space="preserve"> and Priority Two</w:t>
      </w:r>
      <w:r>
        <w:rPr>
          <w:rStyle w:val="FootnoteReference"/>
        </w:rPr>
        <w:footnoteReference w:id="6"/>
      </w:r>
      <w:r>
        <w:t xml:space="preserve">, but it also cites a number of other ambitions or plans that could directly impact upon, or be influenced by, the EAN.  These include, although are not limited to: </w:t>
      </w:r>
    </w:p>
    <w:p w14:paraId="4C1E773C" w14:textId="77777777" w:rsidR="00BF1F15" w:rsidRDefault="00BF1F15" w:rsidP="00BF1F15">
      <w:pPr>
        <w:pStyle w:val="Bullets"/>
        <w:tabs>
          <w:tab w:val="clear" w:pos="567"/>
          <w:tab w:val="left" w:pos="851"/>
        </w:tabs>
        <w:ind w:left="851" w:hanging="284"/>
        <w:jc w:val="left"/>
      </w:pPr>
      <w:r>
        <w:t>“Employers [will be asked to] commit to delivering at least four hands-on inspiring interactions, delivered as part of a quality assured Careers Education programme in schools and colleges” (page 8);</w:t>
      </w:r>
    </w:p>
    <w:p w14:paraId="47D10A18" w14:textId="77777777" w:rsidR="00BF1F15" w:rsidRDefault="00BF1F15" w:rsidP="00BF1F15">
      <w:pPr>
        <w:pStyle w:val="Bullets"/>
        <w:tabs>
          <w:tab w:val="clear" w:pos="567"/>
          <w:tab w:val="left" w:pos="851"/>
        </w:tabs>
        <w:ind w:left="851" w:hanging="284"/>
        <w:jc w:val="left"/>
      </w:pPr>
      <w:r>
        <w:t>“Improved alignment of local, regional and national provision, through an employer-led co-ordinating board generating a co-investment strategy for young people more effectively targeting local needs and utilising local structures” (page 9);</w:t>
      </w:r>
    </w:p>
    <w:p w14:paraId="397D17A1" w14:textId="77777777" w:rsidR="00BF1F15" w:rsidRDefault="00BF1F15" w:rsidP="00BF1F15">
      <w:pPr>
        <w:pStyle w:val="Bullets"/>
        <w:tabs>
          <w:tab w:val="clear" w:pos="567"/>
          <w:tab w:val="left" w:pos="851"/>
        </w:tabs>
        <w:ind w:left="851" w:hanging="284"/>
        <w:jc w:val="left"/>
      </w:pPr>
      <w:r>
        <w:t>“Education provision will be supported to meet the Gatsby Benchmarks including, for schools and colleges, a Quality in Careers Standard award for the quality of their careers provision” (page 9);</w:t>
      </w:r>
    </w:p>
    <w:p w14:paraId="0F005E52" w14:textId="77777777" w:rsidR="00BF1F15" w:rsidRDefault="00BF1F15" w:rsidP="00BF1F15">
      <w:pPr>
        <w:pStyle w:val="Bullets"/>
        <w:tabs>
          <w:tab w:val="clear" w:pos="567"/>
          <w:tab w:val="left" w:pos="851"/>
        </w:tabs>
        <w:ind w:left="851" w:hanging="284"/>
        <w:jc w:val="left"/>
      </w:pPr>
      <w:r>
        <w:t>“Opportunities will be created for parents and carers to be fully engaged in understanding the fast-changing labour market, through involvement in school programmes and places to interact with employers and providers of training and work” (page 12).</w:t>
      </w:r>
    </w:p>
    <w:p w14:paraId="15921F48" w14:textId="125E059C" w:rsidR="00306517" w:rsidRPr="00306517" w:rsidRDefault="00BF1F15" w:rsidP="00BF1F15">
      <w:pPr>
        <w:pStyle w:val="NumberedParagraph"/>
        <w:numPr>
          <w:ilvl w:val="0"/>
          <w:numId w:val="28"/>
        </w:numPr>
        <w:ind w:left="567" w:hanging="567"/>
      </w:pPr>
      <w:r>
        <w:t xml:space="preserve">Given the above, an action planning exercise to determine the priority order, assign responsibilities, identify dependencies (including with the EAN) and specify delivery timescales of the proposals in the CEIAG strategy would seem appropriate.  A more operational/delivery focussed plan would help to sharpen the focus on the (currently somewhat unclear) links between the EAN and SCR-wide aspirations for CEIAG.   </w:t>
      </w:r>
    </w:p>
    <w:sectPr w:rsidR="00306517" w:rsidRPr="00306517" w:rsidSect="00EE65A7">
      <w:pgSz w:w="11909" w:h="16834" w:code="9"/>
      <w:pgMar w:top="1440" w:right="1440" w:bottom="1440" w:left="1440" w:header="993" w:footer="81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7E91B" w14:textId="77777777" w:rsidR="008A2881" w:rsidRDefault="008A2881">
      <w:r>
        <w:separator/>
      </w:r>
    </w:p>
  </w:endnote>
  <w:endnote w:type="continuationSeparator" w:id="0">
    <w:p w14:paraId="18143D9F" w14:textId="77777777" w:rsidR="008A2881" w:rsidRDefault="008A2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auto"/>
    <w:pitch w:val="variable"/>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FoundryFormSans-Book">
    <w:altName w:val="Times New Roman"/>
    <w:charset w:val="00"/>
    <w:family w:val="auto"/>
    <w:pitch w:val="default"/>
  </w:font>
  <w:font w:name="Foundry Form Sans">
    <w:altName w:val="Calibri"/>
    <w:charset w:val="00"/>
    <w:family w:val="auto"/>
    <w:pitch w:val="variable"/>
    <w:sig w:usb0="800000A7" w:usb1="0000004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97F3C" w14:textId="77777777" w:rsidR="00152421" w:rsidRDefault="00152421" w:rsidP="00204458">
    <w:pPr>
      <w:pStyle w:val="Footer"/>
      <w:pBdr>
        <w:top w:val="single" w:sz="4" w:space="1" w:color="auto"/>
      </w:pBdr>
    </w:pPr>
  </w:p>
  <w:p w14:paraId="5CC2F025" w14:textId="77777777" w:rsidR="00152421" w:rsidRPr="002F77A6" w:rsidRDefault="00152421" w:rsidP="00204458">
    <w:pPr>
      <w:pStyle w:val="Footer"/>
      <w:pBdr>
        <w:top w:val="single" w:sz="4" w:space="1" w:color="auto"/>
      </w:pBdr>
      <w:rPr>
        <w:rFonts w:asciiTheme="minorHAnsi" w:hAnsiTheme="minorHAnsi"/>
        <w:b w:val="0"/>
      </w:rPr>
    </w:pPr>
    <w:r w:rsidRPr="002F77A6">
      <w:rPr>
        <w:rFonts w:asciiTheme="minorHAnsi" w:hAnsiTheme="minorHAnsi"/>
        <w:b w:val="0"/>
      </w:rPr>
      <w:fldChar w:fldCharType="begin"/>
    </w:r>
    <w:r w:rsidRPr="002F77A6">
      <w:rPr>
        <w:rFonts w:asciiTheme="minorHAnsi" w:hAnsiTheme="minorHAnsi"/>
        <w:b w:val="0"/>
      </w:rPr>
      <w:instrText xml:space="preserve"> PAGE   \* MERGEFORMAT </w:instrText>
    </w:r>
    <w:r w:rsidRPr="002F77A6">
      <w:rPr>
        <w:rFonts w:asciiTheme="minorHAnsi" w:hAnsiTheme="minorHAnsi"/>
        <w:b w:val="0"/>
      </w:rPr>
      <w:fldChar w:fldCharType="separate"/>
    </w:r>
    <w:r>
      <w:rPr>
        <w:rFonts w:asciiTheme="minorHAnsi" w:hAnsiTheme="minorHAnsi"/>
        <w:b w:val="0"/>
        <w:noProof/>
      </w:rPr>
      <w:t>15</w:t>
    </w:r>
    <w:r w:rsidRPr="002F77A6">
      <w:rPr>
        <w:rFonts w:asciiTheme="minorHAnsi" w:hAnsiTheme="minorHAnsi"/>
        <w:b w:val="0"/>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19C84" w14:textId="77777777" w:rsidR="00306517" w:rsidRDefault="00306517" w:rsidP="00204458">
    <w:pPr>
      <w:pStyle w:val="Footer"/>
      <w:pBdr>
        <w:top w:val="single" w:sz="4" w:space="1" w:color="auto"/>
      </w:pBdr>
    </w:pPr>
  </w:p>
  <w:p w14:paraId="4CDE2E19" w14:textId="77777777" w:rsidR="00306517" w:rsidRPr="002F77A6" w:rsidRDefault="00306517" w:rsidP="00204458">
    <w:pPr>
      <w:pStyle w:val="Footer"/>
      <w:pBdr>
        <w:top w:val="single" w:sz="4" w:space="1" w:color="auto"/>
      </w:pBdr>
      <w:rPr>
        <w:rFonts w:asciiTheme="minorHAnsi" w:hAnsiTheme="minorHAnsi"/>
        <w:b w:val="0"/>
      </w:rPr>
    </w:pPr>
    <w:r w:rsidRPr="002F77A6">
      <w:rPr>
        <w:rFonts w:asciiTheme="minorHAnsi" w:hAnsiTheme="minorHAnsi"/>
        <w:b w:val="0"/>
      </w:rPr>
      <w:fldChar w:fldCharType="begin"/>
    </w:r>
    <w:r w:rsidRPr="002F77A6">
      <w:rPr>
        <w:rFonts w:asciiTheme="minorHAnsi" w:hAnsiTheme="minorHAnsi"/>
        <w:b w:val="0"/>
      </w:rPr>
      <w:instrText xml:space="preserve"> PAGE   \* MERGEFORMAT </w:instrText>
    </w:r>
    <w:r w:rsidRPr="002F77A6">
      <w:rPr>
        <w:rFonts w:asciiTheme="minorHAnsi" w:hAnsiTheme="minorHAnsi"/>
        <w:b w:val="0"/>
      </w:rPr>
      <w:fldChar w:fldCharType="separate"/>
    </w:r>
    <w:r>
      <w:rPr>
        <w:rFonts w:asciiTheme="minorHAnsi" w:hAnsiTheme="minorHAnsi"/>
        <w:b w:val="0"/>
        <w:noProof/>
      </w:rPr>
      <w:t>15</w:t>
    </w:r>
    <w:r w:rsidRPr="002F77A6">
      <w:rPr>
        <w:rFonts w:asciiTheme="minorHAnsi" w:hAnsiTheme="minorHAnsi"/>
        <w:b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6F7C2" w14:textId="77777777" w:rsidR="008A2881" w:rsidRDefault="008A2881">
      <w:r>
        <w:separator/>
      </w:r>
    </w:p>
  </w:footnote>
  <w:footnote w:type="continuationSeparator" w:id="0">
    <w:p w14:paraId="3B89B3C1" w14:textId="77777777" w:rsidR="008A2881" w:rsidRDefault="008A2881">
      <w:r>
        <w:continuationSeparator/>
      </w:r>
    </w:p>
  </w:footnote>
  <w:footnote w:id="1">
    <w:p w14:paraId="6B4CA3D4" w14:textId="77777777" w:rsidR="00306517" w:rsidRDefault="00306517" w:rsidP="00306517">
      <w:pPr>
        <w:pStyle w:val="FootnoteText"/>
      </w:pPr>
      <w:r>
        <w:rPr>
          <w:rStyle w:val="FootnoteReference"/>
        </w:rPr>
        <w:footnoteRef/>
      </w:r>
      <w:r>
        <w:t xml:space="preserve"> </w:t>
      </w:r>
      <w:hyperlink r:id="rId1" w:history="1">
        <w:r w:rsidRPr="00AE4F9B">
          <w:rPr>
            <w:rStyle w:val="Hyperlink"/>
          </w:rPr>
          <w:t>https://www.gov.uk/government/publications/careers-strategy-making-the-most-of-everyones-skills-and-talents</w:t>
        </w:r>
      </w:hyperlink>
      <w:r>
        <w:t xml:space="preserve"> </w:t>
      </w:r>
    </w:p>
  </w:footnote>
  <w:footnote w:id="2">
    <w:p w14:paraId="5AC432B5" w14:textId="77777777" w:rsidR="00BF1F15" w:rsidRDefault="00BF1F15" w:rsidP="00BF1F15">
      <w:pPr>
        <w:pStyle w:val="FootnoteText"/>
      </w:pPr>
      <w:r>
        <w:rPr>
          <w:rStyle w:val="FootnoteReference"/>
        </w:rPr>
        <w:footnoteRef/>
      </w:r>
      <w:r>
        <w:t xml:space="preserve"> Excludes 12 EAs whose main industry sector is classified as ‘other’.</w:t>
      </w:r>
    </w:p>
  </w:footnote>
  <w:footnote w:id="3">
    <w:p w14:paraId="33DA1E93" w14:textId="77777777" w:rsidR="00BF1F15" w:rsidRDefault="00BF1F15" w:rsidP="00BF1F15">
      <w:pPr>
        <w:pStyle w:val="FootnoteText"/>
      </w:pPr>
      <w:r>
        <w:rPr>
          <w:rStyle w:val="FootnoteReference"/>
        </w:rPr>
        <w:footnoteRef/>
      </w:r>
      <w:r>
        <w:t xml:space="preserve"> EA Briefing 16/3/2016; Enterprise Adviser brief; Launch event flyer for employers (pdf); Launch event flyer for employers (jpg).</w:t>
      </w:r>
    </w:p>
  </w:footnote>
  <w:footnote w:id="4">
    <w:p w14:paraId="51D3B88E" w14:textId="77777777" w:rsidR="00BF1F15" w:rsidRDefault="00BF1F15" w:rsidP="00BF1F15">
      <w:pPr>
        <w:pStyle w:val="FootnoteText"/>
      </w:pPr>
      <w:r>
        <w:rPr>
          <w:rStyle w:val="FootnoteReference"/>
        </w:rPr>
        <w:footnoteRef/>
      </w:r>
      <w:r>
        <w:t xml:space="preserve"> The Careers and Enterprise Company’s Future Skills Questionnaire may be one way of benchmarking feedback from young people in SCR against feedback nationally. </w:t>
      </w:r>
    </w:p>
  </w:footnote>
  <w:footnote w:id="5">
    <w:p w14:paraId="425C008B" w14:textId="77777777" w:rsidR="00BF1F15" w:rsidRDefault="00BF1F15" w:rsidP="00BF1F15">
      <w:pPr>
        <w:pStyle w:val="FootnoteText"/>
      </w:pPr>
      <w:r>
        <w:rPr>
          <w:rStyle w:val="FootnoteReference"/>
        </w:rPr>
        <w:footnoteRef/>
      </w:r>
      <w:r>
        <w:t xml:space="preserve"> Ensuring effective employer leadership in the development of the current and future workforce. </w:t>
      </w:r>
    </w:p>
  </w:footnote>
  <w:footnote w:id="6">
    <w:p w14:paraId="5E8DAFFB" w14:textId="77777777" w:rsidR="00BF1F15" w:rsidRDefault="00BF1F15" w:rsidP="00BF1F15">
      <w:pPr>
        <w:pStyle w:val="FootnoteText"/>
      </w:pPr>
      <w:r>
        <w:rPr>
          <w:rStyle w:val="FootnoteReference"/>
        </w:rPr>
        <w:footnoteRef/>
      </w:r>
      <w:r>
        <w:t xml:space="preserve"> Developing and rebuilding a robust infrastructure to maximise existing and future investment.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01700" w14:textId="7DC12C1A" w:rsidR="00152421" w:rsidRPr="00A95375" w:rsidRDefault="00152421" w:rsidP="00A95375">
    <w:pPr>
      <w:pStyle w:val="Header"/>
      <w:pBdr>
        <w:bottom w:val="single" w:sz="4" w:space="1" w:color="auto"/>
      </w:pBdr>
      <w:rPr>
        <w:rFonts w:asciiTheme="minorHAnsi" w:hAnsiTheme="minorHAnsi"/>
      </w:rPr>
    </w:pPr>
    <w:r>
      <w:rPr>
        <w:rFonts w:asciiTheme="minorHAnsi" w:hAnsiTheme="minorHAnsi"/>
      </w:rPr>
      <w:t>Qualitative evaluation of the Sheffield City Region Enterprise Adviser Network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D94DC" w14:textId="63799E66" w:rsidR="00152421" w:rsidRPr="00A95375" w:rsidRDefault="00152421" w:rsidP="00260CBC">
    <w:pPr>
      <w:pStyle w:val="Header"/>
      <w:pBdr>
        <w:bottom w:val="single" w:sz="4" w:space="1" w:color="auto"/>
      </w:pBdr>
      <w:rPr>
        <w:rFonts w:asciiTheme="minorHAnsi" w:hAnsiTheme="minorHAnsi"/>
      </w:rPr>
    </w:pPr>
    <w:r>
      <w:rPr>
        <w:rFonts w:asciiTheme="minorHAnsi" w:hAnsiTheme="minorHAnsi"/>
      </w:rPr>
      <w:t>Qualitative Evaluation of the Sheffield City Region Enterprise Adviser Network</w:t>
    </w:r>
    <w:r w:rsidR="004106A6">
      <w:rPr>
        <w:rFonts w:asciiTheme="minorHAnsi" w:hAnsiTheme="minorHAnsi"/>
      </w:rPr>
      <w:t>: Summary Report</w:t>
    </w:r>
  </w:p>
  <w:p w14:paraId="411B437B" w14:textId="77777777" w:rsidR="00152421" w:rsidRDefault="001524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DFCCB" w14:textId="77777777" w:rsidR="0072589E" w:rsidRPr="00A95375" w:rsidRDefault="0072589E" w:rsidP="00260CBC">
    <w:pPr>
      <w:pStyle w:val="Header"/>
      <w:pBdr>
        <w:bottom w:val="single" w:sz="4" w:space="1" w:color="auto"/>
      </w:pBdr>
      <w:rPr>
        <w:rFonts w:asciiTheme="minorHAnsi" w:hAnsiTheme="minorHAnsi"/>
      </w:rPr>
    </w:pPr>
    <w:r>
      <w:rPr>
        <w:rFonts w:asciiTheme="minorHAnsi" w:hAnsiTheme="minorHAnsi"/>
      </w:rPr>
      <w:t>Qualitative Evaluation of the Sheffield City Region Enterprise Adviser Network: Summary Report</w:t>
    </w:r>
  </w:p>
  <w:p w14:paraId="0F47D9AE" w14:textId="77777777" w:rsidR="0072589E" w:rsidRDefault="007258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78454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126DAE"/>
    <w:multiLevelType w:val="hybridMultilevel"/>
    <w:tmpl w:val="2ED868EE"/>
    <w:lvl w:ilvl="0" w:tplc="0A6639A4">
      <w:start w:val="1"/>
      <w:numFmt w:val="bullet"/>
      <w:pStyle w:val="Heading8"/>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714F8"/>
    <w:multiLevelType w:val="hybridMultilevel"/>
    <w:tmpl w:val="F8D481C0"/>
    <w:lvl w:ilvl="0" w:tplc="08090001">
      <w:start w:val="1"/>
      <w:numFmt w:val="bullet"/>
      <w:lvlText w:val=""/>
      <w:lvlJc w:val="left"/>
      <w:pPr>
        <w:ind w:left="1440" w:hanging="360"/>
      </w:pPr>
      <w:rPr>
        <w:rFonts w:ascii="Symbol" w:hAnsi="Symbol" w:hint="default"/>
      </w:rPr>
    </w:lvl>
    <w:lvl w:ilvl="1" w:tplc="BCDE074E">
      <w:numFmt w:val="bullet"/>
      <w:lvlText w:val="-"/>
      <w:lvlJc w:val="left"/>
      <w:pPr>
        <w:ind w:left="2160" w:hanging="360"/>
      </w:pPr>
      <w:rPr>
        <w:rFonts w:ascii="Calibri" w:eastAsia="Times New Roman" w:hAnsi="Calibri" w:cs="Calibri"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EEB0D5F"/>
    <w:multiLevelType w:val="multilevel"/>
    <w:tmpl w:val="CB68D712"/>
    <w:lvl w:ilvl="0">
      <w:start w:val="1"/>
      <w:numFmt w:val="decimal"/>
      <w:lvlRestart w:val="0"/>
      <w:pStyle w:val="DfESOutNumbered1"/>
      <w:lvlText w:val="%1."/>
      <w:lvlJc w:val="left"/>
      <w:pPr>
        <w:tabs>
          <w:tab w:val="num" w:pos="720"/>
        </w:tabs>
        <w:ind w:left="0" w:firstLine="0"/>
      </w:pPr>
      <w:rPr>
        <w:sz w:val="24"/>
        <w:szCs w:val="24"/>
      </w:r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4" w15:restartNumberingAfterBreak="0">
    <w:nsid w:val="30432B9D"/>
    <w:multiLevelType w:val="hybridMultilevel"/>
    <w:tmpl w:val="B9487374"/>
    <w:lvl w:ilvl="0" w:tplc="1AF699EC">
      <w:start w:val="30"/>
      <w:numFmt w:val="decimal"/>
      <w:lvlText w:val="%1."/>
      <w:lvlJc w:val="left"/>
      <w:pPr>
        <w:ind w:left="1447" w:hanging="360"/>
      </w:pPr>
      <w:rPr>
        <w:rFonts w:asciiTheme="minorHAnsi" w:eastAsia="Times New Roman" w:hAnsiTheme="minorHAns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377377"/>
    <w:multiLevelType w:val="multilevel"/>
    <w:tmpl w:val="076AB716"/>
    <w:lvl w:ilvl="0">
      <w:start w:val="1"/>
      <w:numFmt w:val="decimal"/>
      <w:pStyle w:val="Heading1"/>
      <w:lvlText w:val="%1"/>
      <w:lvlJc w:val="left"/>
      <w:pPr>
        <w:tabs>
          <w:tab w:val="num" w:pos="567"/>
        </w:tabs>
        <w:ind w:left="567" w:hanging="567"/>
      </w:pPr>
      <w:rPr>
        <w:rFonts w:hint="default"/>
      </w:rPr>
    </w:lvl>
    <w:lvl w:ilvl="1">
      <w:start w:val="1"/>
      <w:numFmt w:val="decimal"/>
      <w:pStyle w:val="NumberedParagraph"/>
      <w:lvlText w:val="%1.%2"/>
      <w:lvlJc w:val="left"/>
      <w:pPr>
        <w:tabs>
          <w:tab w:val="num" w:pos="851"/>
        </w:tabs>
        <w:ind w:left="851" w:hanging="567"/>
      </w:pPr>
      <w:rPr>
        <w:rFonts w:ascii="Calibri" w:hAnsi="Calibri" w:hint="default"/>
        <w:b w:val="0"/>
        <w:i w:val="0"/>
        <w:sz w:val="24"/>
        <w:szCs w:val="24"/>
      </w:rPr>
    </w:lvl>
    <w:lvl w:ilvl="2">
      <w:start w:val="1"/>
      <w:numFmt w:val="bullet"/>
      <w:lvlText w:val=""/>
      <w:lvlJc w:val="left"/>
      <w:pPr>
        <w:tabs>
          <w:tab w:val="num" w:pos="850"/>
        </w:tabs>
        <w:ind w:left="850" w:hanging="567"/>
      </w:pPr>
      <w:rPr>
        <w:rFonts w:ascii="Symbol" w:hAnsi="Symbol" w:hint="default"/>
        <w:sz w:val="20"/>
        <w:szCs w:val="20"/>
      </w:rPr>
    </w:lvl>
    <w:lvl w:ilvl="3">
      <w:start w:val="1"/>
      <w:numFmt w:val="bullet"/>
      <w:lvlText w:val=""/>
      <w:lvlJc w:val="left"/>
      <w:pPr>
        <w:tabs>
          <w:tab w:val="num" w:pos="1701"/>
        </w:tabs>
        <w:ind w:left="1701" w:hanging="567"/>
      </w:pPr>
      <w:rPr>
        <w:rFonts w:ascii="Symbol" w:hAnsi="Symbo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80406F8"/>
    <w:multiLevelType w:val="singleLevel"/>
    <w:tmpl w:val="EC56553E"/>
    <w:lvl w:ilvl="0">
      <w:start w:val="1"/>
      <w:numFmt w:val="bullet"/>
      <w:pStyle w:val="Heading7"/>
      <w:lvlText w:val=""/>
      <w:lvlJc w:val="left"/>
      <w:pPr>
        <w:ind w:left="1494" w:hanging="360"/>
      </w:pPr>
      <w:rPr>
        <w:rFonts w:ascii="Wingdings" w:hAnsi="Wingdings" w:hint="default"/>
        <w:b w:val="0"/>
        <w:i w:val="0"/>
        <w:sz w:val="20"/>
      </w:rPr>
    </w:lvl>
  </w:abstractNum>
  <w:abstractNum w:abstractNumId="7" w15:restartNumberingAfterBreak="0">
    <w:nsid w:val="592C43E2"/>
    <w:multiLevelType w:val="hybridMultilevel"/>
    <w:tmpl w:val="EE5A7A44"/>
    <w:lvl w:ilvl="0" w:tplc="7BAE3FEC">
      <w:start w:val="1"/>
      <w:numFmt w:val="bullet"/>
      <w:pStyle w:val="Bullets"/>
      <w:lvlText w:val=""/>
      <w:lvlJc w:val="left"/>
      <w:pPr>
        <w:ind w:left="650" w:hanging="360"/>
      </w:pPr>
      <w:rPr>
        <w:rFonts w:ascii="Symbol" w:hAnsi="Symbol" w:hint="default"/>
      </w:rPr>
    </w:lvl>
    <w:lvl w:ilvl="1" w:tplc="F19EC92C">
      <w:start w:val="1"/>
      <w:numFmt w:val="decimal"/>
      <w:lvlText w:val="%2."/>
      <w:lvlJc w:val="left"/>
      <w:pPr>
        <w:ind w:left="1447" w:hanging="360"/>
      </w:pPr>
      <w:rPr>
        <w:rFonts w:asciiTheme="minorHAnsi" w:eastAsia="Times New Roman" w:hAnsiTheme="minorHAnsi" w:cs="Times New Roman"/>
      </w:rPr>
    </w:lvl>
    <w:lvl w:ilvl="2" w:tplc="08090005">
      <w:start w:val="1"/>
      <w:numFmt w:val="bullet"/>
      <w:lvlText w:val=""/>
      <w:lvlJc w:val="left"/>
      <w:pPr>
        <w:ind w:left="2167" w:hanging="360"/>
      </w:pPr>
      <w:rPr>
        <w:rFonts w:ascii="Wingdings" w:hAnsi="Wingdings" w:hint="default"/>
      </w:rPr>
    </w:lvl>
    <w:lvl w:ilvl="3" w:tplc="08090001" w:tentative="1">
      <w:start w:val="1"/>
      <w:numFmt w:val="bullet"/>
      <w:lvlText w:val=""/>
      <w:lvlJc w:val="left"/>
      <w:pPr>
        <w:ind w:left="2887" w:hanging="360"/>
      </w:pPr>
      <w:rPr>
        <w:rFonts w:ascii="Symbol" w:hAnsi="Symbol" w:hint="default"/>
      </w:rPr>
    </w:lvl>
    <w:lvl w:ilvl="4" w:tplc="08090003" w:tentative="1">
      <w:start w:val="1"/>
      <w:numFmt w:val="bullet"/>
      <w:lvlText w:val="o"/>
      <w:lvlJc w:val="left"/>
      <w:pPr>
        <w:ind w:left="3607" w:hanging="360"/>
      </w:pPr>
      <w:rPr>
        <w:rFonts w:ascii="Courier New" w:hAnsi="Courier New" w:cs="Courier New" w:hint="default"/>
      </w:rPr>
    </w:lvl>
    <w:lvl w:ilvl="5" w:tplc="08090005" w:tentative="1">
      <w:start w:val="1"/>
      <w:numFmt w:val="bullet"/>
      <w:lvlText w:val=""/>
      <w:lvlJc w:val="left"/>
      <w:pPr>
        <w:ind w:left="4327" w:hanging="360"/>
      </w:pPr>
      <w:rPr>
        <w:rFonts w:ascii="Wingdings" w:hAnsi="Wingdings" w:hint="default"/>
      </w:rPr>
    </w:lvl>
    <w:lvl w:ilvl="6" w:tplc="08090001" w:tentative="1">
      <w:start w:val="1"/>
      <w:numFmt w:val="bullet"/>
      <w:lvlText w:val=""/>
      <w:lvlJc w:val="left"/>
      <w:pPr>
        <w:ind w:left="5047" w:hanging="360"/>
      </w:pPr>
      <w:rPr>
        <w:rFonts w:ascii="Symbol" w:hAnsi="Symbol" w:hint="default"/>
      </w:rPr>
    </w:lvl>
    <w:lvl w:ilvl="7" w:tplc="08090003" w:tentative="1">
      <w:start w:val="1"/>
      <w:numFmt w:val="bullet"/>
      <w:lvlText w:val="o"/>
      <w:lvlJc w:val="left"/>
      <w:pPr>
        <w:ind w:left="5767" w:hanging="360"/>
      </w:pPr>
      <w:rPr>
        <w:rFonts w:ascii="Courier New" w:hAnsi="Courier New" w:cs="Courier New" w:hint="default"/>
      </w:rPr>
    </w:lvl>
    <w:lvl w:ilvl="8" w:tplc="08090005" w:tentative="1">
      <w:start w:val="1"/>
      <w:numFmt w:val="bullet"/>
      <w:lvlText w:val=""/>
      <w:lvlJc w:val="left"/>
      <w:pPr>
        <w:ind w:left="6487" w:hanging="360"/>
      </w:pPr>
      <w:rPr>
        <w:rFonts w:ascii="Wingdings" w:hAnsi="Wingdings" w:hint="default"/>
      </w:rPr>
    </w:lvl>
  </w:abstractNum>
  <w:abstractNum w:abstractNumId="8" w15:restartNumberingAfterBreak="0">
    <w:nsid w:val="63E7527D"/>
    <w:multiLevelType w:val="multilevel"/>
    <w:tmpl w:val="695EDA4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09"/>
        </w:tabs>
        <w:ind w:left="709" w:hanging="567"/>
      </w:pPr>
      <w:rPr>
        <w:rFonts w:hint="default"/>
        <w:i w:val="0"/>
      </w:rPr>
    </w:lvl>
    <w:lvl w:ilvl="2">
      <w:start w:val="1"/>
      <w:numFmt w:val="decimal"/>
      <w:pStyle w:val="Style1"/>
      <w:lvlText w:val="%3."/>
      <w:lvlJc w:val="left"/>
      <w:pPr>
        <w:tabs>
          <w:tab w:val="num" w:pos="850"/>
        </w:tabs>
        <w:ind w:left="850" w:hanging="567"/>
      </w:pPr>
      <w:rPr>
        <w:rFonts w:hint="default"/>
        <w:sz w:val="20"/>
        <w:szCs w:val="20"/>
      </w:rPr>
    </w:lvl>
    <w:lvl w:ilvl="3">
      <w:start w:val="1"/>
      <w:numFmt w:val="bullet"/>
      <w:lvlText w:val=""/>
      <w:lvlJc w:val="left"/>
      <w:pPr>
        <w:tabs>
          <w:tab w:val="num" w:pos="1701"/>
        </w:tabs>
        <w:ind w:left="1701" w:hanging="567"/>
      </w:pPr>
      <w:rPr>
        <w:rFonts w:ascii="Symbol" w:hAnsi="Symbo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6EF20D31"/>
    <w:multiLevelType w:val="singleLevel"/>
    <w:tmpl w:val="1A1AA994"/>
    <w:lvl w:ilvl="0">
      <w:start w:val="1"/>
      <w:numFmt w:val="bullet"/>
      <w:pStyle w:val="Heading6"/>
      <w:lvlText w:val=""/>
      <w:lvlJc w:val="left"/>
      <w:pPr>
        <w:tabs>
          <w:tab w:val="num" w:pos="1134"/>
        </w:tabs>
        <w:ind w:left="1134" w:hanging="567"/>
      </w:pPr>
      <w:rPr>
        <w:rFonts w:ascii="Symbol" w:hAnsi="Symbol" w:hint="default"/>
        <w:b w:val="0"/>
        <w:i w:val="0"/>
        <w:sz w:val="20"/>
      </w:rPr>
    </w:lvl>
  </w:abstractNum>
  <w:abstractNum w:abstractNumId="10" w15:restartNumberingAfterBreak="0">
    <w:nsid w:val="7F5249BA"/>
    <w:multiLevelType w:val="hybridMultilevel"/>
    <w:tmpl w:val="767CF1AE"/>
    <w:lvl w:ilvl="0" w:tplc="419C550A">
      <w:start w:val="1"/>
      <w:numFmt w:val="bullet"/>
      <w:pStyle w:val="KeyPointsBoxBullet"/>
      <w:lvlText w:val=""/>
      <w:lvlJc w:val="left"/>
      <w:pPr>
        <w:tabs>
          <w:tab w:val="num" w:pos="851"/>
        </w:tabs>
        <w:ind w:left="737" w:firstLine="114"/>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7"/>
  </w:num>
  <w:num w:numId="4">
    <w:abstractNumId w:val="8"/>
  </w:num>
  <w:num w:numId="5">
    <w:abstractNumId w:val="0"/>
  </w:num>
  <w:num w:numId="6">
    <w:abstractNumId w:val="5"/>
  </w:num>
  <w:num w:numId="7">
    <w:abstractNumId w:val="10"/>
  </w:num>
  <w:num w:numId="8">
    <w:abstractNumId w:val="3"/>
  </w:num>
  <w:num w:numId="9">
    <w:abstractNumId w:val="1"/>
  </w:num>
  <w:num w:numId="10">
    <w:abstractNumId w:val="7"/>
    <w:lvlOverride w:ilvl="0">
      <w:startOverride w:val="1"/>
    </w:lvlOverride>
    <w:lvlOverride w:ilvl="1">
      <w:startOverride w:val="2"/>
    </w:lvlOverride>
  </w:num>
  <w:num w:numId="11">
    <w:abstractNumId w:val="2"/>
  </w:num>
  <w:num w:numId="12">
    <w:abstractNumId w:val="7"/>
    <w:lvlOverride w:ilvl="0">
      <w:startOverride w:val="1"/>
    </w:lvlOverride>
    <w:lvlOverride w:ilvl="1">
      <w:startOverride w:val="15"/>
    </w:lvlOverride>
  </w:num>
  <w:num w:numId="13">
    <w:abstractNumId w:val="7"/>
    <w:lvlOverride w:ilvl="0">
      <w:startOverride w:val="1"/>
    </w:lvlOverride>
    <w:lvlOverride w:ilvl="1">
      <w:startOverride w:val="16"/>
    </w:lvlOverride>
  </w:num>
  <w:num w:numId="14">
    <w:abstractNumId w:val="7"/>
    <w:lvlOverride w:ilvl="0">
      <w:startOverride w:val="1"/>
    </w:lvlOverride>
    <w:lvlOverride w:ilvl="1">
      <w:startOverride w:val="17"/>
    </w:lvlOverride>
  </w:num>
  <w:num w:numId="15">
    <w:abstractNumId w:val="7"/>
    <w:lvlOverride w:ilvl="0">
      <w:startOverride w:val="1"/>
    </w:lvlOverride>
    <w:lvlOverride w:ilvl="1">
      <w:startOverride w:val="20"/>
    </w:lvlOverride>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0FB"/>
    <w:rsid w:val="000003DF"/>
    <w:rsid w:val="00000D17"/>
    <w:rsid w:val="00001026"/>
    <w:rsid w:val="00001C10"/>
    <w:rsid w:val="000023B3"/>
    <w:rsid w:val="000025FC"/>
    <w:rsid w:val="00002B42"/>
    <w:rsid w:val="000033EF"/>
    <w:rsid w:val="0000390A"/>
    <w:rsid w:val="00003AF1"/>
    <w:rsid w:val="00004657"/>
    <w:rsid w:val="000046CF"/>
    <w:rsid w:val="000047DE"/>
    <w:rsid w:val="000048DA"/>
    <w:rsid w:val="00004A01"/>
    <w:rsid w:val="00004D81"/>
    <w:rsid w:val="00004DF0"/>
    <w:rsid w:val="0000600F"/>
    <w:rsid w:val="0000624B"/>
    <w:rsid w:val="000062E5"/>
    <w:rsid w:val="000063A4"/>
    <w:rsid w:val="000064BF"/>
    <w:rsid w:val="00006FA7"/>
    <w:rsid w:val="00007273"/>
    <w:rsid w:val="00007B25"/>
    <w:rsid w:val="00007E22"/>
    <w:rsid w:val="00007FED"/>
    <w:rsid w:val="000102F9"/>
    <w:rsid w:val="00010430"/>
    <w:rsid w:val="00010919"/>
    <w:rsid w:val="00011147"/>
    <w:rsid w:val="00011586"/>
    <w:rsid w:val="0001193D"/>
    <w:rsid w:val="00011D16"/>
    <w:rsid w:val="00011DD3"/>
    <w:rsid w:val="00012E9E"/>
    <w:rsid w:val="00013AC9"/>
    <w:rsid w:val="00014DB7"/>
    <w:rsid w:val="000152ED"/>
    <w:rsid w:val="00016265"/>
    <w:rsid w:val="00016D97"/>
    <w:rsid w:val="00016DA4"/>
    <w:rsid w:val="00016FA1"/>
    <w:rsid w:val="00017571"/>
    <w:rsid w:val="00017686"/>
    <w:rsid w:val="000178BF"/>
    <w:rsid w:val="00017AF7"/>
    <w:rsid w:val="00017E99"/>
    <w:rsid w:val="00020240"/>
    <w:rsid w:val="000202E8"/>
    <w:rsid w:val="00020EE1"/>
    <w:rsid w:val="000210D5"/>
    <w:rsid w:val="00021187"/>
    <w:rsid w:val="00021564"/>
    <w:rsid w:val="00021DB9"/>
    <w:rsid w:val="00021F52"/>
    <w:rsid w:val="00021FB1"/>
    <w:rsid w:val="0002200F"/>
    <w:rsid w:val="00022E90"/>
    <w:rsid w:val="0002300A"/>
    <w:rsid w:val="00023DFC"/>
    <w:rsid w:val="000246D8"/>
    <w:rsid w:val="00024914"/>
    <w:rsid w:val="000251B2"/>
    <w:rsid w:val="00025634"/>
    <w:rsid w:val="00025A6B"/>
    <w:rsid w:val="00025C9B"/>
    <w:rsid w:val="00025CC1"/>
    <w:rsid w:val="000266D2"/>
    <w:rsid w:val="00026D61"/>
    <w:rsid w:val="00026F3F"/>
    <w:rsid w:val="00027005"/>
    <w:rsid w:val="00027448"/>
    <w:rsid w:val="000276E5"/>
    <w:rsid w:val="0003068C"/>
    <w:rsid w:val="00031154"/>
    <w:rsid w:val="000316C7"/>
    <w:rsid w:val="00031816"/>
    <w:rsid w:val="000318D6"/>
    <w:rsid w:val="00031D1A"/>
    <w:rsid w:val="00032754"/>
    <w:rsid w:val="000327EC"/>
    <w:rsid w:val="00033235"/>
    <w:rsid w:val="000333FB"/>
    <w:rsid w:val="00033446"/>
    <w:rsid w:val="00033B53"/>
    <w:rsid w:val="00033C11"/>
    <w:rsid w:val="00033F5C"/>
    <w:rsid w:val="000343A6"/>
    <w:rsid w:val="00034E8B"/>
    <w:rsid w:val="00034F51"/>
    <w:rsid w:val="000352D9"/>
    <w:rsid w:val="0003559A"/>
    <w:rsid w:val="000356BE"/>
    <w:rsid w:val="00035CD4"/>
    <w:rsid w:val="00035D35"/>
    <w:rsid w:val="0003686F"/>
    <w:rsid w:val="00036B84"/>
    <w:rsid w:val="00036EC4"/>
    <w:rsid w:val="0003724B"/>
    <w:rsid w:val="00037B82"/>
    <w:rsid w:val="000405F7"/>
    <w:rsid w:val="00040886"/>
    <w:rsid w:val="00040A01"/>
    <w:rsid w:val="00040A53"/>
    <w:rsid w:val="00040ED1"/>
    <w:rsid w:val="00041640"/>
    <w:rsid w:val="00042645"/>
    <w:rsid w:val="00044728"/>
    <w:rsid w:val="00045247"/>
    <w:rsid w:val="000452B3"/>
    <w:rsid w:val="000452CE"/>
    <w:rsid w:val="00045933"/>
    <w:rsid w:val="000463D8"/>
    <w:rsid w:val="000468E6"/>
    <w:rsid w:val="00046B0B"/>
    <w:rsid w:val="00046D81"/>
    <w:rsid w:val="00046E48"/>
    <w:rsid w:val="0004724E"/>
    <w:rsid w:val="00047580"/>
    <w:rsid w:val="0005006A"/>
    <w:rsid w:val="0005007E"/>
    <w:rsid w:val="00050553"/>
    <w:rsid w:val="00050E77"/>
    <w:rsid w:val="000510D4"/>
    <w:rsid w:val="00051249"/>
    <w:rsid w:val="000513B0"/>
    <w:rsid w:val="00051F22"/>
    <w:rsid w:val="00052C5D"/>
    <w:rsid w:val="0005300D"/>
    <w:rsid w:val="0005301B"/>
    <w:rsid w:val="00053356"/>
    <w:rsid w:val="00053C1D"/>
    <w:rsid w:val="00053F10"/>
    <w:rsid w:val="00054627"/>
    <w:rsid w:val="00055341"/>
    <w:rsid w:val="00055599"/>
    <w:rsid w:val="00055D13"/>
    <w:rsid w:val="00056235"/>
    <w:rsid w:val="00056314"/>
    <w:rsid w:val="00056400"/>
    <w:rsid w:val="000564BA"/>
    <w:rsid w:val="000566BD"/>
    <w:rsid w:val="000568C6"/>
    <w:rsid w:val="00056A9E"/>
    <w:rsid w:val="00056E3C"/>
    <w:rsid w:val="00056E6E"/>
    <w:rsid w:val="0005718F"/>
    <w:rsid w:val="000579DD"/>
    <w:rsid w:val="0006039F"/>
    <w:rsid w:val="00060BA2"/>
    <w:rsid w:val="00061C19"/>
    <w:rsid w:val="00062083"/>
    <w:rsid w:val="000629AF"/>
    <w:rsid w:val="0006329A"/>
    <w:rsid w:val="00063974"/>
    <w:rsid w:val="00063A55"/>
    <w:rsid w:val="000642A0"/>
    <w:rsid w:val="00064408"/>
    <w:rsid w:val="00064A65"/>
    <w:rsid w:val="00064C83"/>
    <w:rsid w:val="000651BA"/>
    <w:rsid w:val="00065594"/>
    <w:rsid w:val="000659E2"/>
    <w:rsid w:val="00065D16"/>
    <w:rsid w:val="000662FA"/>
    <w:rsid w:val="000666E6"/>
    <w:rsid w:val="000668B5"/>
    <w:rsid w:val="00066C41"/>
    <w:rsid w:val="00066E5B"/>
    <w:rsid w:val="00067BB6"/>
    <w:rsid w:val="00067C57"/>
    <w:rsid w:val="00067F4E"/>
    <w:rsid w:val="000702A7"/>
    <w:rsid w:val="00070AA0"/>
    <w:rsid w:val="00070B21"/>
    <w:rsid w:val="00070C84"/>
    <w:rsid w:val="00070C92"/>
    <w:rsid w:val="00070FA8"/>
    <w:rsid w:val="00071972"/>
    <w:rsid w:val="000728B4"/>
    <w:rsid w:val="000729FC"/>
    <w:rsid w:val="00072F5C"/>
    <w:rsid w:val="00073117"/>
    <w:rsid w:val="0007319F"/>
    <w:rsid w:val="000733D6"/>
    <w:rsid w:val="00073641"/>
    <w:rsid w:val="00073B34"/>
    <w:rsid w:val="00073B90"/>
    <w:rsid w:val="00074C70"/>
    <w:rsid w:val="00074EEB"/>
    <w:rsid w:val="00075014"/>
    <w:rsid w:val="0007530C"/>
    <w:rsid w:val="00075E97"/>
    <w:rsid w:val="00076082"/>
    <w:rsid w:val="00076454"/>
    <w:rsid w:val="00076943"/>
    <w:rsid w:val="00076B61"/>
    <w:rsid w:val="000774E7"/>
    <w:rsid w:val="00077C64"/>
    <w:rsid w:val="00080386"/>
    <w:rsid w:val="00081314"/>
    <w:rsid w:val="00083B67"/>
    <w:rsid w:val="000847DD"/>
    <w:rsid w:val="0008494D"/>
    <w:rsid w:val="00084A1A"/>
    <w:rsid w:val="00084C49"/>
    <w:rsid w:val="0008520E"/>
    <w:rsid w:val="00085887"/>
    <w:rsid w:val="00085CCF"/>
    <w:rsid w:val="000864E0"/>
    <w:rsid w:val="000864FB"/>
    <w:rsid w:val="000868A7"/>
    <w:rsid w:val="00086E71"/>
    <w:rsid w:val="00086FF6"/>
    <w:rsid w:val="00087243"/>
    <w:rsid w:val="0008758F"/>
    <w:rsid w:val="000876CB"/>
    <w:rsid w:val="00087C35"/>
    <w:rsid w:val="0009017B"/>
    <w:rsid w:val="00090247"/>
    <w:rsid w:val="00090432"/>
    <w:rsid w:val="0009047E"/>
    <w:rsid w:val="000907FA"/>
    <w:rsid w:val="000908C5"/>
    <w:rsid w:val="00090EAB"/>
    <w:rsid w:val="00091CAD"/>
    <w:rsid w:val="00092128"/>
    <w:rsid w:val="00092D39"/>
    <w:rsid w:val="00093478"/>
    <w:rsid w:val="00094862"/>
    <w:rsid w:val="00095CFA"/>
    <w:rsid w:val="000960C3"/>
    <w:rsid w:val="000966EC"/>
    <w:rsid w:val="00097262"/>
    <w:rsid w:val="0009754D"/>
    <w:rsid w:val="00097804"/>
    <w:rsid w:val="0009799F"/>
    <w:rsid w:val="00097A06"/>
    <w:rsid w:val="00097B28"/>
    <w:rsid w:val="00097BFD"/>
    <w:rsid w:val="00097C3E"/>
    <w:rsid w:val="000A0BDD"/>
    <w:rsid w:val="000A10D5"/>
    <w:rsid w:val="000A16CC"/>
    <w:rsid w:val="000A1AAD"/>
    <w:rsid w:val="000A1AD5"/>
    <w:rsid w:val="000A2270"/>
    <w:rsid w:val="000A2501"/>
    <w:rsid w:val="000A3262"/>
    <w:rsid w:val="000A4603"/>
    <w:rsid w:val="000A4939"/>
    <w:rsid w:val="000A5C0A"/>
    <w:rsid w:val="000A5FA9"/>
    <w:rsid w:val="000A629A"/>
    <w:rsid w:val="000A65D6"/>
    <w:rsid w:val="000A691F"/>
    <w:rsid w:val="000A6FF2"/>
    <w:rsid w:val="000A7BF8"/>
    <w:rsid w:val="000A7E0B"/>
    <w:rsid w:val="000B0455"/>
    <w:rsid w:val="000B0724"/>
    <w:rsid w:val="000B0CE4"/>
    <w:rsid w:val="000B0E4A"/>
    <w:rsid w:val="000B1C71"/>
    <w:rsid w:val="000B1C7F"/>
    <w:rsid w:val="000B257A"/>
    <w:rsid w:val="000B271F"/>
    <w:rsid w:val="000B276B"/>
    <w:rsid w:val="000B3412"/>
    <w:rsid w:val="000B3451"/>
    <w:rsid w:val="000B38B9"/>
    <w:rsid w:val="000B4072"/>
    <w:rsid w:val="000B429E"/>
    <w:rsid w:val="000B47D7"/>
    <w:rsid w:val="000B4AB9"/>
    <w:rsid w:val="000B5507"/>
    <w:rsid w:val="000B5924"/>
    <w:rsid w:val="000B5ECD"/>
    <w:rsid w:val="000B648E"/>
    <w:rsid w:val="000B68D6"/>
    <w:rsid w:val="000B6BB0"/>
    <w:rsid w:val="000B7A73"/>
    <w:rsid w:val="000C0107"/>
    <w:rsid w:val="000C0436"/>
    <w:rsid w:val="000C0CD1"/>
    <w:rsid w:val="000C1389"/>
    <w:rsid w:val="000C14F5"/>
    <w:rsid w:val="000C19F4"/>
    <w:rsid w:val="000C212F"/>
    <w:rsid w:val="000C28C8"/>
    <w:rsid w:val="000C2EBE"/>
    <w:rsid w:val="000C32E3"/>
    <w:rsid w:val="000C43AB"/>
    <w:rsid w:val="000C4DD9"/>
    <w:rsid w:val="000C51FD"/>
    <w:rsid w:val="000C57DD"/>
    <w:rsid w:val="000C5960"/>
    <w:rsid w:val="000C6A9C"/>
    <w:rsid w:val="000C767C"/>
    <w:rsid w:val="000C7996"/>
    <w:rsid w:val="000D01C8"/>
    <w:rsid w:val="000D0508"/>
    <w:rsid w:val="000D081F"/>
    <w:rsid w:val="000D0D16"/>
    <w:rsid w:val="000D0F28"/>
    <w:rsid w:val="000D1063"/>
    <w:rsid w:val="000D11A8"/>
    <w:rsid w:val="000D1D61"/>
    <w:rsid w:val="000D228C"/>
    <w:rsid w:val="000D23E1"/>
    <w:rsid w:val="000D246D"/>
    <w:rsid w:val="000D26B9"/>
    <w:rsid w:val="000D2DE2"/>
    <w:rsid w:val="000D367D"/>
    <w:rsid w:val="000D42BB"/>
    <w:rsid w:val="000D4520"/>
    <w:rsid w:val="000D4BF4"/>
    <w:rsid w:val="000D4D56"/>
    <w:rsid w:val="000D57E0"/>
    <w:rsid w:val="000D60D6"/>
    <w:rsid w:val="000D6603"/>
    <w:rsid w:val="000D6920"/>
    <w:rsid w:val="000D6C0C"/>
    <w:rsid w:val="000D7597"/>
    <w:rsid w:val="000D75BE"/>
    <w:rsid w:val="000D7AE9"/>
    <w:rsid w:val="000D7CA3"/>
    <w:rsid w:val="000E2283"/>
    <w:rsid w:val="000E2442"/>
    <w:rsid w:val="000E24D4"/>
    <w:rsid w:val="000E2FA3"/>
    <w:rsid w:val="000E341F"/>
    <w:rsid w:val="000E3D8D"/>
    <w:rsid w:val="000E44C8"/>
    <w:rsid w:val="000E4E52"/>
    <w:rsid w:val="000E4F51"/>
    <w:rsid w:val="000E5078"/>
    <w:rsid w:val="000E5DB9"/>
    <w:rsid w:val="000E5FFC"/>
    <w:rsid w:val="000E61EC"/>
    <w:rsid w:val="000E63C6"/>
    <w:rsid w:val="000E683F"/>
    <w:rsid w:val="000E6F27"/>
    <w:rsid w:val="000E767B"/>
    <w:rsid w:val="000F0448"/>
    <w:rsid w:val="000F0883"/>
    <w:rsid w:val="000F0A07"/>
    <w:rsid w:val="000F1726"/>
    <w:rsid w:val="000F28FF"/>
    <w:rsid w:val="000F2AFD"/>
    <w:rsid w:val="000F2EE2"/>
    <w:rsid w:val="000F3192"/>
    <w:rsid w:val="000F3419"/>
    <w:rsid w:val="000F349C"/>
    <w:rsid w:val="000F3B84"/>
    <w:rsid w:val="000F3B8F"/>
    <w:rsid w:val="000F405D"/>
    <w:rsid w:val="000F443B"/>
    <w:rsid w:val="000F4ACB"/>
    <w:rsid w:val="000F4EC7"/>
    <w:rsid w:val="000F50AD"/>
    <w:rsid w:val="000F528E"/>
    <w:rsid w:val="000F52AD"/>
    <w:rsid w:val="000F5C78"/>
    <w:rsid w:val="000F6CCE"/>
    <w:rsid w:val="000F6E31"/>
    <w:rsid w:val="000F7353"/>
    <w:rsid w:val="000F7646"/>
    <w:rsid w:val="000F771C"/>
    <w:rsid w:val="001000C0"/>
    <w:rsid w:val="00100521"/>
    <w:rsid w:val="00100771"/>
    <w:rsid w:val="001007F9"/>
    <w:rsid w:val="0010172B"/>
    <w:rsid w:val="00101918"/>
    <w:rsid w:val="001019F7"/>
    <w:rsid w:val="001021F1"/>
    <w:rsid w:val="00102883"/>
    <w:rsid w:val="001029DA"/>
    <w:rsid w:val="001031F9"/>
    <w:rsid w:val="00103AA1"/>
    <w:rsid w:val="00103CC2"/>
    <w:rsid w:val="00103E1C"/>
    <w:rsid w:val="00103EA6"/>
    <w:rsid w:val="0010426C"/>
    <w:rsid w:val="0010464B"/>
    <w:rsid w:val="00104A86"/>
    <w:rsid w:val="0010527F"/>
    <w:rsid w:val="0010547A"/>
    <w:rsid w:val="00105DE4"/>
    <w:rsid w:val="00105FC6"/>
    <w:rsid w:val="001061BD"/>
    <w:rsid w:val="0010638E"/>
    <w:rsid w:val="001065E4"/>
    <w:rsid w:val="00106644"/>
    <w:rsid w:val="001073AB"/>
    <w:rsid w:val="00107754"/>
    <w:rsid w:val="00107C61"/>
    <w:rsid w:val="00110002"/>
    <w:rsid w:val="001103F4"/>
    <w:rsid w:val="001106EA"/>
    <w:rsid w:val="00110F81"/>
    <w:rsid w:val="00111072"/>
    <w:rsid w:val="001111DF"/>
    <w:rsid w:val="00111210"/>
    <w:rsid w:val="001118F5"/>
    <w:rsid w:val="00111CD7"/>
    <w:rsid w:val="00111E79"/>
    <w:rsid w:val="00112334"/>
    <w:rsid w:val="001125EA"/>
    <w:rsid w:val="0011288A"/>
    <w:rsid w:val="0011292D"/>
    <w:rsid w:val="0011366E"/>
    <w:rsid w:val="00113CD5"/>
    <w:rsid w:val="001145F3"/>
    <w:rsid w:val="00114AC5"/>
    <w:rsid w:val="00115BBA"/>
    <w:rsid w:val="00115D33"/>
    <w:rsid w:val="0011603C"/>
    <w:rsid w:val="00116A02"/>
    <w:rsid w:val="00117332"/>
    <w:rsid w:val="001201F3"/>
    <w:rsid w:val="001202D0"/>
    <w:rsid w:val="001205B7"/>
    <w:rsid w:val="00120B16"/>
    <w:rsid w:val="00120C3F"/>
    <w:rsid w:val="0012112B"/>
    <w:rsid w:val="001212B2"/>
    <w:rsid w:val="001216DB"/>
    <w:rsid w:val="00121A2D"/>
    <w:rsid w:val="00121C5B"/>
    <w:rsid w:val="001226DF"/>
    <w:rsid w:val="00122A8A"/>
    <w:rsid w:val="001231AA"/>
    <w:rsid w:val="0012331C"/>
    <w:rsid w:val="001236DE"/>
    <w:rsid w:val="001236EB"/>
    <w:rsid w:val="001237E8"/>
    <w:rsid w:val="001238AD"/>
    <w:rsid w:val="00123FD3"/>
    <w:rsid w:val="00123FEF"/>
    <w:rsid w:val="00124AEE"/>
    <w:rsid w:val="0012508A"/>
    <w:rsid w:val="001253A1"/>
    <w:rsid w:val="00126001"/>
    <w:rsid w:val="001264C4"/>
    <w:rsid w:val="00126850"/>
    <w:rsid w:val="00126A0B"/>
    <w:rsid w:val="00126A93"/>
    <w:rsid w:val="00126D1E"/>
    <w:rsid w:val="0012739B"/>
    <w:rsid w:val="00127B4F"/>
    <w:rsid w:val="00127B51"/>
    <w:rsid w:val="00127F96"/>
    <w:rsid w:val="001307A4"/>
    <w:rsid w:val="00130952"/>
    <w:rsid w:val="0013102A"/>
    <w:rsid w:val="0013109C"/>
    <w:rsid w:val="00131176"/>
    <w:rsid w:val="0013135A"/>
    <w:rsid w:val="00131F59"/>
    <w:rsid w:val="001331A6"/>
    <w:rsid w:val="001335B7"/>
    <w:rsid w:val="00134475"/>
    <w:rsid w:val="00134D93"/>
    <w:rsid w:val="00134EF0"/>
    <w:rsid w:val="00135175"/>
    <w:rsid w:val="00135616"/>
    <w:rsid w:val="001357D9"/>
    <w:rsid w:val="00135DFD"/>
    <w:rsid w:val="00136D06"/>
    <w:rsid w:val="0013718D"/>
    <w:rsid w:val="0013753A"/>
    <w:rsid w:val="00140113"/>
    <w:rsid w:val="0014022C"/>
    <w:rsid w:val="001409D3"/>
    <w:rsid w:val="00140C2C"/>
    <w:rsid w:val="00140EEE"/>
    <w:rsid w:val="001416A9"/>
    <w:rsid w:val="0014173F"/>
    <w:rsid w:val="00141B1E"/>
    <w:rsid w:val="00141C97"/>
    <w:rsid w:val="00141F9F"/>
    <w:rsid w:val="00142420"/>
    <w:rsid w:val="001427FA"/>
    <w:rsid w:val="00142B9B"/>
    <w:rsid w:val="00142EE1"/>
    <w:rsid w:val="00142EF9"/>
    <w:rsid w:val="00143115"/>
    <w:rsid w:val="00143176"/>
    <w:rsid w:val="00143A91"/>
    <w:rsid w:val="00143AE4"/>
    <w:rsid w:val="00143BA0"/>
    <w:rsid w:val="00143D87"/>
    <w:rsid w:val="00143FE0"/>
    <w:rsid w:val="001440E8"/>
    <w:rsid w:val="0014463A"/>
    <w:rsid w:val="00145E84"/>
    <w:rsid w:val="001464EF"/>
    <w:rsid w:val="001479C2"/>
    <w:rsid w:val="00147D98"/>
    <w:rsid w:val="00147F69"/>
    <w:rsid w:val="001507E0"/>
    <w:rsid w:val="00150A25"/>
    <w:rsid w:val="0015111E"/>
    <w:rsid w:val="0015129B"/>
    <w:rsid w:val="00151DCC"/>
    <w:rsid w:val="0015209E"/>
    <w:rsid w:val="00152421"/>
    <w:rsid w:val="00152B9D"/>
    <w:rsid w:val="00152CD3"/>
    <w:rsid w:val="00153EA5"/>
    <w:rsid w:val="001546DC"/>
    <w:rsid w:val="00155B8D"/>
    <w:rsid w:val="00155EF2"/>
    <w:rsid w:val="0015669B"/>
    <w:rsid w:val="00156A41"/>
    <w:rsid w:val="00156A68"/>
    <w:rsid w:val="00157FF7"/>
    <w:rsid w:val="0016051D"/>
    <w:rsid w:val="001609EB"/>
    <w:rsid w:val="00160D0A"/>
    <w:rsid w:val="00161215"/>
    <w:rsid w:val="001616A9"/>
    <w:rsid w:val="001618ED"/>
    <w:rsid w:val="00161B8D"/>
    <w:rsid w:val="00161D6D"/>
    <w:rsid w:val="00162765"/>
    <w:rsid w:val="001638FB"/>
    <w:rsid w:val="001639D9"/>
    <w:rsid w:val="00163E6F"/>
    <w:rsid w:val="00165516"/>
    <w:rsid w:val="00165984"/>
    <w:rsid w:val="00165BBE"/>
    <w:rsid w:val="00165DCA"/>
    <w:rsid w:val="001664B0"/>
    <w:rsid w:val="0016697D"/>
    <w:rsid w:val="00166FD1"/>
    <w:rsid w:val="00167266"/>
    <w:rsid w:val="001675AC"/>
    <w:rsid w:val="0016794A"/>
    <w:rsid w:val="00170589"/>
    <w:rsid w:val="001705A9"/>
    <w:rsid w:val="0017156C"/>
    <w:rsid w:val="001715B3"/>
    <w:rsid w:val="001726C7"/>
    <w:rsid w:val="00172E13"/>
    <w:rsid w:val="00172E47"/>
    <w:rsid w:val="00172FAA"/>
    <w:rsid w:val="00173399"/>
    <w:rsid w:val="00173B1E"/>
    <w:rsid w:val="00173EDB"/>
    <w:rsid w:val="00173F3F"/>
    <w:rsid w:val="00174411"/>
    <w:rsid w:val="001747B6"/>
    <w:rsid w:val="001747BC"/>
    <w:rsid w:val="00174BC7"/>
    <w:rsid w:val="00175265"/>
    <w:rsid w:val="0017543C"/>
    <w:rsid w:val="00175D67"/>
    <w:rsid w:val="00176803"/>
    <w:rsid w:val="00176A94"/>
    <w:rsid w:val="00176AFB"/>
    <w:rsid w:val="00176EE3"/>
    <w:rsid w:val="001770DF"/>
    <w:rsid w:val="001774D9"/>
    <w:rsid w:val="00177E0F"/>
    <w:rsid w:val="00181242"/>
    <w:rsid w:val="0018166B"/>
    <w:rsid w:val="00181924"/>
    <w:rsid w:val="001827EE"/>
    <w:rsid w:val="0018289F"/>
    <w:rsid w:val="0018387F"/>
    <w:rsid w:val="00183D7A"/>
    <w:rsid w:val="00183E2C"/>
    <w:rsid w:val="0018448E"/>
    <w:rsid w:val="00184E15"/>
    <w:rsid w:val="00185187"/>
    <w:rsid w:val="00185A5E"/>
    <w:rsid w:val="001862B3"/>
    <w:rsid w:val="00186459"/>
    <w:rsid w:val="00187AB1"/>
    <w:rsid w:val="00187AC7"/>
    <w:rsid w:val="00187E30"/>
    <w:rsid w:val="001901AA"/>
    <w:rsid w:val="0019048F"/>
    <w:rsid w:val="00190999"/>
    <w:rsid w:val="001919DA"/>
    <w:rsid w:val="00191EAC"/>
    <w:rsid w:val="00192071"/>
    <w:rsid w:val="00192BC8"/>
    <w:rsid w:val="00192C64"/>
    <w:rsid w:val="00192CE1"/>
    <w:rsid w:val="00192E43"/>
    <w:rsid w:val="00193C09"/>
    <w:rsid w:val="001942E1"/>
    <w:rsid w:val="001943B8"/>
    <w:rsid w:val="0019453F"/>
    <w:rsid w:val="00194DA1"/>
    <w:rsid w:val="00195368"/>
    <w:rsid w:val="00195443"/>
    <w:rsid w:val="00195691"/>
    <w:rsid w:val="00195734"/>
    <w:rsid w:val="001957C6"/>
    <w:rsid w:val="001959F0"/>
    <w:rsid w:val="0019694B"/>
    <w:rsid w:val="00197613"/>
    <w:rsid w:val="00197E86"/>
    <w:rsid w:val="001A002F"/>
    <w:rsid w:val="001A13A1"/>
    <w:rsid w:val="001A13D6"/>
    <w:rsid w:val="001A1451"/>
    <w:rsid w:val="001A1BA6"/>
    <w:rsid w:val="001A224E"/>
    <w:rsid w:val="001A2356"/>
    <w:rsid w:val="001A25A6"/>
    <w:rsid w:val="001A26B5"/>
    <w:rsid w:val="001A2748"/>
    <w:rsid w:val="001A2F23"/>
    <w:rsid w:val="001A3661"/>
    <w:rsid w:val="001A39DA"/>
    <w:rsid w:val="001A4642"/>
    <w:rsid w:val="001A46C4"/>
    <w:rsid w:val="001A4810"/>
    <w:rsid w:val="001A4818"/>
    <w:rsid w:val="001A4D69"/>
    <w:rsid w:val="001A4FF9"/>
    <w:rsid w:val="001A51AA"/>
    <w:rsid w:val="001A5B1F"/>
    <w:rsid w:val="001A659D"/>
    <w:rsid w:val="001A67CD"/>
    <w:rsid w:val="001A6B11"/>
    <w:rsid w:val="001A72A4"/>
    <w:rsid w:val="001A7419"/>
    <w:rsid w:val="001A75A5"/>
    <w:rsid w:val="001A7E10"/>
    <w:rsid w:val="001B0417"/>
    <w:rsid w:val="001B0A90"/>
    <w:rsid w:val="001B14B9"/>
    <w:rsid w:val="001B1692"/>
    <w:rsid w:val="001B20B2"/>
    <w:rsid w:val="001B27E9"/>
    <w:rsid w:val="001B2C89"/>
    <w:rsid w:val="001B31E5"/>
    <w:rsid w:val="001B354B"/>
    <w:rsid w:val="001B3583"/>
    <w:rsid w:val="001B420A"/>
    <w:rsid w:val="001B4886"/>
    <w:rsid w:val="001B52E2"/>
    <w:rsid w:val="001B53CC"/>
    <w:rsid w:val="001B546B"/>
    <w:rsid w:val="001B5693"/>
    <w:rsid w:val="001B571A"/>
    <w:rsid w:val="001B5D8D"/>
    <w:rsid w:val="001B6329"/>
    <w:rsid w:val="001B6359"/>
    <w:rsid w:val="001B6472"/>
    <w:rsid w:val="001B68B4"/>
    <w:rsid w:val="001B6967"/>
    <w:rsid w:val="001B6AFA"/>
    <w:rsid w:val="001B702D"/>
    <w:rsid w:val="001B71D2"/>
    <w:rsid w:val="001B72BD"/>
    <w:rsid w:val="001B769D"/>
    <w:rsid w:val="001B7CB4"/>
    <w:rsid w:val="001B7EA2"/>
    <w:rsid w:val="001B7F70"/>
    <w:rsid w:val="001C0752"/>
    <w:rsid w:val="001C07E8"/>
    <w:rsid w:val="001C0BD7"/>
    <w:rsid w:val="001C1193"/>
    <w:rsid w:val="001C121F"/>
    <w:rsid w:val="001C1512"/>
    <w:rsid w:val="001C20CC"/>
    <w:rsid w:val="001C24FB"/>
    <w:rsid w:val="001C29CC"/>
    <w:rsid w:val="001C2AFF"/>
    <w:rsid w:val="001C2DA4"/>
    <w:rsid w:val="001C42CD"/>
    <w:rsid w:val="001C4D22"/>
    <w:rsid w:val="001C4F08"/>
    <w:rsid w:val="001C529C"/>
    <w:rsid w:val="001C54BB"/>
    <w:rsid w:val="001C554D"/>
    <w:rsid w:val="001C5862"/>
    <w:rsid w:val="001C5B68"/>
    <w:rsid w:val="001C5DEB"/>
    <w:rsid w:val="001C62A1"/>
    <w:rsid w:val="001C6C08"/>
    <w:rsid w:val="001C7200"/>
    <w:rsid w:val="001C7BB3"/>
    <w:rsid w:val="001C7E78"/>
    <w:rsid w:val="001C7F05"/>
    <w:rsid w:val="001D01AE"/>
    <w:rsid w:val="001D021C"/>
    <w:rsid w:val="001D0280"/>
    <w:rsid w:val="001D0436"/>
    <w:rsid w:val="001D12F6"/>
    <w:rsid w:val="001D15AB"/>
    <w:rsid w:val="001D18D3"/>
    <w:rsid w:val="001D1F16"/>
    <w:rsid w:val="001D23D0"/>
    <w:rsid w:val="001D2FF4"/>
    <w:rsid w:val="001D35C5"/>
    <w:rsid w:val="001D383D"/>
    <w:rsid w:val="001D39F4"/>
    <w:rsid w:val="001D3AA4"/>
    <w:rsid w:val="001D40FA"/>
    <w:rsid w:val="001D41AD"/>
    <w:rsid w:val="001D4EAD"/>
    <w:rsid w:val="001D5026"/>
    <w:rsid w:val="001D5638"/>
    <w:rsid w:val="001D57BC"/>
    <w:rsid w:val="001D5FE3"/>
    <w:rsid w:val="001D64A5"/>
    <w:rsid w:val="001D710A"/>
    <w:rsid w:val="001D7274"/>
    <w:rsid w:val="001D730A"/>
    <w:rsid w:val="001D7AB4"/>
    <w:rsid w:val="001D7D87"/>
    <w:rsid w:val="001E05C7"/>
    <w:rsid w:val="001E2353"/>
    <w:rsid w:val="001E261E"/>
    <w:rsid w:val="001E2869"/>
    <w:rsid w:val="001E2988"/>
    <w:rsid w:val="001E29D5"/>
    <w:rsid w:val="001E2B5F"/>
    <w:rsid w:val="001E2C5A"/>
    <w:rsid w:val="001E2CA3"/>
    <w:rsid w:val="001E2FFE"/>
    <w:rsid w:val="001E426C"/>
    <w:rsid w:val="001E4476"/>
    <w:rsid w:val="001E49E3"/>
    <w:rsid w:val="001E4D68"/>
    <w:rsid w:val="001E58C7"/>
    <w:rsid w:val="001E6122"/>
    <w:rsid w:val="001E6732"/>
    <w:rsid w:val="001E6AC4"/>
    <w:rsid w:val="001E6BCE"/>
    <w:rsid w:val="001E763D"/>
    <w:rsid w:val="001F0B24"/>
    <w:rsid w:val="001F0D11"/>
    <w:rsid w:val="001F19EB"/>
    <w:rsid w:val="001F1A01"/>
    <w:rsid w:val="001F1D24"/>
    <w:rsid w:val="001F1D52"/>
    <w:rsid w:val="001F1F03"/>
    <w:rsid w:val="001F23A5"/>
    <w:rsid w:val="001F25CA"/>
    <w:rsid w:val="001F2E84"/>
    <w:rsid w:val="001F2FF9"/>
    <w:rsid w:val="001F3257"/>
    <w:rsid w:val="001F3964"/>
    <w:rsid w:val="001F3E17"/>
    <w:rsid w:val="001F4251"/>
    <w:rsid w:val="001F4498"/>
    <w:rsid w:val="001F49C1"/>
    <w:rsid w:val="001F4B44"/>
    <w:rsid w:val="001F4F59"/>
    <w:rsid w:val="001F52E0"/>
    <w:rsid w:val="001F5803"/>
    <w:rsid w:val="001F5904"/>
    <w:rsid w:val="001F60B8"/>
    <w:rsid w:val="001F66C2"/>
    <w:rsid w:val="001F76B2"/>
    <w:rsid w:val="001F7E5B"/>
    <w:rsid w:val="00200F5E"/>
    <w:rsid w:val="00201477"/>
    <w:rsid w:val="00201BB6"/>
    <w:rsid w:val="00201BDE"/>
    <w:rsid w:val="00201F73"/>
    <w:rsid w:val="00201F85"/>
    <w:rsid w:val="00202967"/>
    <w:rsid w:val="00202C2D"/>
    <w:rsid w:val="002034F2"/>
    <w:rsid w:val="002035F3"/>
    <w:rsid w:val="002035F4"/>
    <w:rsid w:val="00203B26"/>
    <w:rsid w:val="00204458"/>
    <w:rsid w:val="0020463A"/>
    <w:rsid w:val="002047A7"/>
    <w:rsid w:val="00206963"/>
    <w:rsid w:val="002069C9"/>
    <w:rsid w:val="00207115"/>
    <w:rsid w:val="00207942"/>
    <w:rsid w:val="00207A03"/>
    <w:rsid w:val="00207B5F"/>
    <w:rsid w:val="00207C84"/>
    <w:rsid w:val="002100A3"/>
    <w:rsid w:val="00210A89"/>
    <w:rsid w:val="00210D3D"/>
    <w:rsid w:val="0021108C"/>
    <w:rsid w:val="00211331"/>
    <w:rsid w:val="0021143C"/>
    <w:rsid w:val="0021156F"/>
    <w:rsid w:val="0021192B"/>
    <w:rsid w:val="00211C42"/>
    <w:rsid w:val="00212B2A"/>
    <w:rsid w:val="00212E8B"/>
    <w:rsid w:val="00212F72"/>
    <w:rsid w:val="00212FF7"/>
    <w:rsid w:val="002135ED"/>
    <w:rsid w:val="00213622"/>
    <w:rsid w:val="0021396C"/>
    <w:rsid w:val="00213DF9"/>
    <w:rsid w:val="0021406E"/>
    <w:rsid w:val="002144B7"/>
    <w:rsid w:val="00215065"/>
    <w:rsid w:val="002155B2"/>
    <w:rsid w:val="0021568E"/>
    <w:rsid w:val="00215799"/>
    <w:rsid w:val="0021616C"/>
    <w:rsid w:val="002161C4"/>
    <w:rsid w:val="002162BA"/>
    <w:rsid w:val="00217A1E"/>
    <w:rsid w:val="00217FAD"/>
    <w:rsid w:val="0022099B"/>
    <w:rsid w:val="00220A4E"/>
    <w:rsid w:val="00220FE4"/>
    <w:rsid w:val="00221DC5"/>
    <w:rsid w:val="00221FB5"/>
    <w:rsid w:val="00222154"/>
    <w:rsid w:val="0022288E"/>
    <w:rsid w:val="00222C48"/>
    <w:rsid w:val="002242D3"/>
    <w:rsid w:val="002246F7"/>
    <w:rsid w:val="0022485B"/>
    <w:rsid w:val="00224A4F"/>
    <w:rsid w:val="00225560"/>
    <w:rsid w:val="00225ADC"/>
    <w:rsid w:val="00225EEE"/>
    <w:rsid w:val="002265BF"/>
    <w:rsid w:val="0022685E"/>
    <w:rsid w:val="002268CD"/>
    <w:rsid w:val="002268F0"/>
    <w:rsid w:val="0022702D"/>
    <w:rsid w:val="002272A9"/>
    <w:rsid w:val="00227FF9"/>
    <w:rsid w:val="0023033D"/>
    <w:rsid w:val="002311CE"/>
    <w:rsid w:val="00231BC6"/>
    <w:rsid w:val="002321C0"/>
    <w:rsid w:val="00232285"/>
    <w:rsid w:val="00233172"/>
    <w:rsid w:val="00233467"/>
    <w:rsid w:val="00233701"/>
    <w:rsid w:val="00233AA4"/>
    <w:rsid w:val="00233FF8"/>
    <w:rsid w:val="002353A9"/>
    <w:rsid w:val="00235648"/>
    <w:rsid w:val="002358B8"/>
    <w:rsid w:val="00235B13"/>
    <w:rsid w:val="00236519"/>
    <w:rsid w:val="00236936"/>
    <w:rsid w:val="00236973"/>
    <w:rsid w:val="00236BDB"/>
    <w:rsid w:val="00236C5E"/>
    <w:rsid w:val="00236EDB"/>
    <w:rsid w:val="00237AB5"/>
    <w:rsid w:val="00237F37"/>
    <w:rsid w:val="00240E61"/>
    <w:rsid w:val="002410BE"/>
    <w:rsid w:val="00241492"/>
    <w:rsid w:val="00242C16"/>
    <w:rsid w:val="002430EF"/>
    <w:rsid w:val="002439B7"/>
    <w:rsid w:val="00243BF2"/>
    <w:rsid w:val="00243D42"/>
    <w:rsid w:val="00243E95"/>
    <w:rsid w:val="00243EA6"/>
    <w:rsid w:val="0024420E"/>
    <w:rsid w:val="002444D3"/>
    <w:rsid w:val="00245089"/>
    <w:rsid w:val="002453D5"/>
    <w:rsid w:val="0024571B"/>
    <w:rsid w:val="002457DA"/>
    <w:rsid w:val="00245837"/>
    <w:rsid w:val="002458A5"/>
    <w:rsid w:val="0024597E"/>
    <w:rsid w:val="00247CEC"/>
    <w:rsid w:val="00247D63"/>
    <w:rsid w:val="00247DCD"/>
    <w:rsid w:val="002503AB"/>
    <w:rsid w:val="002505C4"/>
    <w:rsid w:val="00250625"/>
    <w:rsid w:val="002508D9"/>
    <w:rsid w:val="00250A05"/>
    <w:rsid w:val="00250AC9"/>
    <w:rsid w:val="00250CDE"/>
    <w:rsid w:val="00250CF0"/>
    <w:rsid w:val="002513CE"/>
    <w:rsid w:val="0025146C"/>
    <w:rsid w:val="00251E28"/>
    <w:rsid w:val="00251EB1"/>
    <w:rsid w:val="0025203E"/>
    <w:rsid w:val="00252041"/>
    <w:rsid w:val="00252246"/>
    <w:rsid w:val="00252620"/>
    <w:rsid w:val="002526AC"/>
    <w:rsid w:val="00252851"/>
    <w:rsid w:val="0025298C"/>
    <w:rsid w:val="00252EAE"/>
    <w:rsid w:val="002536AA"/>
    <w:rsid w:val="002537CC"/>
    <w:rsid w:val="00255F55"/>
    <w:rsid w:val="002561A1"/>
    <w:rsid w:val="002568D5"/>
    <w:rsid w:val="00256B62"/>
    <w:rsid w:val="00256CC3"/>
    <w:rsid w:val="00256D43"/>
    <w:rsid w:val="002575FD"/>
    <w:rsid w:val="002578C7"/>
    <w:rsid w:val="002579BF"/>
    <w:rsid w:val="00260391"/>
    <w:rsid w:val="00260546"/>
    <w:rsid w:val="00260AE3"/>
    <w:rsid w:val="00260CBC"/>
    <w:rsid w:val="00260D51"/>
    <w:rsid w:val="002614C2"/>
    <w:rsid w:val="00261BC7"/>
    <w:rsid w:val="002632D4"/>
    <w:rsid w:val="0026341E"/>
    <w:rsid w:val="00263FBE"/>
    <w:rsid w:val="00264137"/>
    <w:rsid w:val="00264C04"/>
    <w:rsid w:val="00264CDA"/>
    <w:rsid w:val="00264E1C"/>
    <w:rsid w:val="00264E53"/>
    <w:rsid w:val="00264FEC"/>
    <w:rsid w:val="002659DF"/>
    <w:rsid w:val="00265D24"/>
    <w:rsid w:val="002661CC"/>
    <w:rsid w:val="002661F3"/>
    <w:rsid w:val="002664CD"/>
    <w:rsid w:val="0026655F"/>
    <w:rsid w:val="002667E3"/>
    <w:rsid w:val="00266B7C"/>
    <w:rsid w:val="00266E12"/>
    <w:rsid w:val="00267366"/>
    <w:rsid w:val="00267839"/>
    <w:rsid w:val="00267DE5"/>
    <w:rsid w:val="00267DE8"/>
    <w:rsid w:val="002700C5"/>
    <w:rsid w:val="00270199"/>
    <w:rsid w:val="00270883"/>
    <w:rsid w:val="002709B4"/>
    <w:rsid w:val="00271011"/>
    <w:rsid w:val="002712B3"/>
    <w:rsid w:val="00271A87"/>
    <w:rsid w:val="00271F0D"/>
    <w:rsid w:val="0027236B"/>
    <w:rsid w:val="00273113"/>
    <w:rsid w:val="00273500"/>
    <w:rsid w:val="0027473B"/>
    <w:rsid w:val="002749A8"/>
    <w:rsid w:val="00274B19"/>
    <w:rsid w:val="002751B2"/>
    <w:rsid w:val="00275C9F"/>
    <w:rsid w:val="00275DDC"/>
    <w:rsid w:val="00275FC3"/>
    <w:rsid w:val="00276051"/>
    <w:rsid w:val="00276340"/>
    <w:rsid w:val="00276F20"/>
    <w:rsid w:val="0027703E"/>
    <w:rsid w:val="0028030E"/>
    <w:rsid w:val="00280490"/>
    <w:rsid w:val="00281196"/>
    <w:rsid w:val="0028136A"/>
    <w:rsid w:val="00281437"/>
    <w:rsid w:val="00281BD5"/>
    <w:rsid w:val="002822A4"/>
    <w:rsid w:val="002822FB"/>
    <w:rsid w:val="00282358"/>
    <w:rsid w:val="00282810"/>
    <w:rsid w:val="0028289A"/>
    <w:rsid w:val="002830B6"/>
    <w:rsid w:val="00283CFA"/>
    <w:rsid w:val="00283D2F"/>
    <w:rsid w:val="00283E51"/>
    <w:rsid w:val="00284129"/>
    <w:rsid w:val="0028436C"/>
    <w:rsid w:val="00284684"/>
    <w:rsid w:val="00284739"/>
    <w:rsid w:val="00284A99"/>
    <w:rsid w:val="00284C26"/>
    <w:rsid w:val="00284EF0"/>
    <w:rsid w:val="002852F1"/>
    <w:rsid w:val="0028545E"/>
    <w:rsid w:val="00285F79"/>
    <w:rsid w:val="00286683"/>
    <w:rsid w:val="00286C9A"/>
    <w:rsid w:val="00286DA3"/>
    <w:rsid w:val="00287276"/>
    <w:rsid w:val="00290799"/>
    <w:rsid w:val="00290E42"/>
    <w:rsid w:val="002911BA"/>
    <w:rsid w:val="002916CD"/>
    <w:rsid w:val="0029170E"/>
    <w:rsid w:val="00291C8D"/>
    <w:rsid w:val="0029204A"/>
    <w:rsid w:val="00292529"/>
    <w:rsid w:val="00292772"/>
    <w:rsid w:val="00292855"/>
    <w:rsid w:val="00292E3A"/>
    <w:rsid w:val="00292E86"/>
    <w:rsid w:val="00292F70"/>
    <w:rsid w:val="00293B04"/>
    <w:rsid w:val="00294166"/>
    <w:rsid w:val="0029479F"/>
    <w:rsid w:val="00294A6A"/>
    <w:rsid w:val="00294F10"/>
    <w:rsid w:val="00294FEF"/>
    <w:rsid w:val="0029511B"/>
    <w:rsid w:val="00295745"/>
    <w:rsid w:val="0029592C"/>
    <w:rsid w:val="00295C51"/>
    <w:rsid w:val="0029611D"/>
    <w:rsid w:val="002971DE"/>
    <w:rsid w:val="002A0330"/>
    <w:rsid w:val="002A0D09"/>
    <w:rsid w:val="002A0DD9"/>
    <w:rsid w:val="002A169E"/>
    <w:rsid w:val="002A18B2"/>
    <w:rsid w:val="002A1D49"/>
    <w:rsid w:val="002A1F2B"/>
    <w:rsid w:val="002A2055"/>
    <w:rsid w:val="002A2904"/>
    <w:rsid w:val="002A2CDC"/>
    <w:rsid w:val="002A2CF4"/>
    <w:rsid w:val="002A2EDB"/>
    <w:rsid w:val="002A2FB7"/>
    <w:rsid w:val="002A336D"/>
    <w:rsid w:val="002A340D"/>
    <w:rsid w:val="002A364D"/>
    <w:rsid w:val="002A3A38"/>
    <w:rsid w:val="002A3A42"/>
    <w:rsid w:val="002A41E7"/>
    <w:rsid w:val="002A43AE"/>
    <w:rsid w:val="002A476E"/>
    <w:rsid w:val="002A4CA7"/>
    <w:rsid w:val="002A4E00"/>
    <w:rsid w:val="002A4EA9"/>
    <w:rsid w:val="002A515A"/>
    <w:rsid w:val="002A6BCE"/>
    <w:rsid w:val="002B02FC"/>
    <w:rsid w:val="002B1072"/>
    <w:rsid w:val="002B10CC"/>
    <w:rsid w:val="002B1BD2"/>
    <w:rsid w:val="002B1F15"/>
    <w:rsid w:val="002B2094"/>
    <w:rsid w:val="002B2A29"/>
    <w:rsid w:val="002B2B81"/>
    <w:rsid w:val="002B2E02"/>
    <w:rsid w:val="002B3479"/>
    <w:rsid w:val="002B389D"/>
    <w:rsid w:val="002B3937"/>
    <w:rsid w:val="002B441D"/>
    <w:rsid w:val="002B4580"/>
    <w:rsid w:val="002B46C9"/>
    <w:rsid w:val="002B479B"/>
    <w:rsid w:val="002B5118"/>
    <w:rsid w:val="002B53FA"/>
    <w:rsid w:val="002B5770"/>
    <w:rsid w:val="002B605E"/>
    <w:rsid w:val="002B642A"/>
    <w:rsid w:val="002B6DCF"/>
    <w:rsid w:val="002B71CB"/>
    <w:rsid w:val="002B7210"/>
    <w:rsid w:val="002B72A8"/>
    <w:rsid w:val="002B7578"/>
    <w:rsid w:val="002B75F9"/>
    <w:rsid w:val="002B78B3"/>
    <w:rsid w:val="002C0332"/>
    <w:rsid w:val="002C0CA4"/>
    <w:rsid w:val="002C28AF"/>
    <w:rsid w:val="002C2CE2"/>
    <w:rsid w:val="002C3BB7"/>
    <w:rsid w:val="002C3D3E"/>
    <w:rsid w:val="002C4225"/>
    <w:rsid w:val="002C4367"/>
    <w:rsid w:val="002C437D"/>
    <w:rsid w:val="002C4702"/>
    <w:rsid w:val="002C498F"/>
    <w:rsid w:val="002C5211"/>
    <w:rsid w:val="002C5298"/>
    <w:rsid w:val="002C545E"/>
    <w:rsid w:val="002C5CC2"/>
    <w:rsid w:val="002C6045"/>
    <w:rsid w:val="002C64FF"/>
    <w:rsid w:val="002C734E"/>
    <w:rsid w:val="002C7913"/>
    <w:rsid w:val="002C7A6A"/>
    <w:rsid w:val="002C7C71"/>
    <w:rsid w:val="002C7D69"/>
    <w:rsid w:val="002D0059"/>
    <w:rsid w:val="002D021B"/>
    <w:rsid w:val="002D0A73"/>
    <w:rsid w:val="002D0E79"/>
    <w:rsid w:val="002D1558"/>
    <w:rsid w:val="002D1995"/>
    <w:rsid w:val="002D2410"/>
    <w:rsid w:val="002D24D9"/>
    <w:rsid w:val="002D2A80"/>
    <w:rsid w:val="002D2DCE"/>
    <w:rsid w:val="002D2EDB"/>
    <w:rsid w:val="002D3125"/>
    <w:rsid w:val="002D31B9"/>
    <w:rsid w:val="002D34BF"/>
    <w:rsid w:val="002D3559"/>
    <w:rsid w:val="002D3769"/>
    <w:rsid w:val="002D3886"/>
    <w:rsid w:val="002D3B22"/>
    <w:rsid w:val="002D3C43"/>
    <w:rsid w:val="002D4262"/>
    <w:rsid w:val="002D476C"/>
    <w:rsid w:val="002D4EBE"/>
    <w:rsid w:val="002D53FB"/>
    <w:rsid w:val="002D5E0B"/>
    <w:rsid w:val="002D5F2D"/>
    <w:rsid w:val="002D64BC"/>
    <w:rsid w:val="002D65B2"/>
    <w:rsid w:val="002D7C12"/>
    <w:rsid w:val="002D7D4A"/>
    <w:rsid w:val="002E01ED"/>
    <w:rsid w:val="002E04F6"/>
    <w:rsid w:val="002E0831"/>
    <w:rsid w:val="002E0F85"/>
    <w:rsid w:val="002E132C"/>
    <w:rsid w:val="002E169D"/>
    <w:rsid w:val="002E1B29"/>
    <w:rsid w:val="002E202B"/>
    <w:rsid w:val="002E2268"/>
    <w:rsid w:val="002E2A45"/>
    <w:rsid w:val="002E2B10"/>
    <w:rsid w:val="002E2DE1"/>
    <w:rsid w:val="002E30BD"/>
    <w:rsid w:val="002E310D"/>
    <w:rsid w:val="002E40D5"/>
    <w:rsid w:val="002E48C5"/>
    <w:rsid w:val="002E493F"/>
    <w:rsid w:val="002E4A4F"/>
    <w:rsid w:val="002E5991"/>
    <w:rsid w:val="002E5ECC"/>
    <w:rsid w:val="002E6455"/>
    <w:rsid w:val="002E661B"/>
    <w:rsid w:val="002E6AF8"/>
    <w:rsid w:val="002E7324"/>
    <w:rsid w:val="002E7CDF"/>
    <w:rsid w:val="002E7D96"/>
    <w:rsid w:val="002F01D1"/>
    <w:rsid w:val="002F049F"/>
    <w:rsid w:val="002F06E6"/>
    <w:rsid w:val="002F0F56"/>
    <w:rsid w:val="002F1131"/>
    <w:rsid w:val="002F1808"/>
    <w:rsid w:val="002F1D2B"/>
    <w:rsid w:val="002F23CC"/>
    <w:rsid w:val="002F25A0"/>
    <w:rsid w:val="002F2A4C"/>
    <w:rsid w:val="002F2AF5"/>
    <w:rsid w:val="002F2B8A"/>
    <w:rsid w:val="002F3990"/>
    <w:rsid w:val="002F3993"/>
    <w:rsid w:val="002F45AA"/>
    <w:rsid w:val="002F4648"/>
    <w:rsid w:val="002F4822"/>
    <w:rsid w:val="002F540A"/>
    <w:rsid w:val="002F60AB"/>
    <w:rsid w:val="002F60C9"/>
    <w:rsid w:val="002F6165"/>
    <w:rsid w:val="002F6A79"/>
    <w:rsid w:val="002F6B9D"/>
    <w:rsid w:val="002F77A6"/>
    <w:rsid w:val="002F7B44"/>
    <w:rsid w:val="00300126"/>
    <w:rsid w:val="00300A37"/>
    <w:rsid w:val="00300BE5"/>
    <w:rsid w:val="00300D95"/>
    <w:rsid w:val="00301408"/>
    <w:rsid w:val="00301693"/>
    <w:rsid w:val="00301AFE"/>
    <w:rsid w:val="00301C66"/>
    <w:rsid w:val="00301D05"/>
    <w:rsid w:val="00301DDE"/>
    <w:rsid w:val="003020D3"/>
    <w:rsid w:val="003028D4"/>
    <w:rsid w:val="00303732"/>
    <w:rsid w:val="0030399D"/>
    <w:rsid w:val="00304171"/>
    <w:rsid w:val="00304428"/>
    <w:rsid w:val="0030454B"/>
    <w:rsid w:val="0030547A"/>
    <w:rsid w:val="00305576"/>
    <w:rsid w:val="003058E4"/>
    <w:rsid w:val="00306517"/>
    <w:rsid w:val="00307113"/>
    <w:rsid w:val="00307CD5"/>
    <w:rsid w:val="00307DCC"/>
    <w:rsid w:val="0031068C"/>
    <w:rsid w:val="00310A3C"/>
    <w:rsid w:val="00311454"/>
    <w:rsid w:val="0031157E"/>
    <w:rsid w:val="00311BF7"/>
    <w:rsid w:val="00312323"/>
    <w:rsid w:val="00312871"/>
    <w:rsid w:val="00313183"/>
    <w:rsid w:val="003136A6"/>
    <w:rsid w:val="00313E29"/>
    <w:rsid w:val="003140A2"/>
    <w:rsid w:val="003148E1"/>
    <w:rsid w:val="00314D25"/>
    <w:rsid w:val="00315095"/>
    <w:rsid w:val="0031526E"/>
    <w:rsid w:val="00315A2D"/>
    <w:rsid w:val="00315EBC"/>
    <w:rsid w:val="00315F94"/>
    <w:rsid w:val="00316406"/>
    <w:rsid w:val="003165EA"/>
    <w:rsid w:val="00316999"/>
    <w:rsid w:val="00316C7E"/>
    <w:rsid w:val="00316E1A"/>
    <w:rsid w:val="003200E4"/>
    <w:rsid w:val="003202A1"/>
    <w:rsid w:val="0032067D"/>
    <w:rsid w:val="00320E65"/>
    <w:rsid w:val="00321331"/>
    <w:rsid w:val="00321559"/>
    <w:rsid w:val="00322241"/>
    <w:rsid w:val="003224E2"/>
    <w:rsid w:val="003227C3"/>
    <w:rsid w:val="00322D6A"/>
    <w:rsid w:val="00323288"/>
    <w:rsid w:val="00323A04"/>
    <w:rsid w:val="00323DA5"/>
    <w:rsid w:val="00324374"/>
    <w:rsid w:val="00324828"/>
    <w:rsid w:val="00324F70"/>
    <w:rsid w:val="003257B7"/>
    <w:rsid w:val="00325BD2"/>
    <w:rsid w:val="00325BE8"/>
    <w:rsid w:val="003261EA"/>
    <w:rsid w:val="0032635E"/>
    <w:rsid w:val="003269A7"/>
    <w:rsid w:val="00326B41"/>
    <w:rsid w:val="00327844"/>
    <w:rsid w:val="00327E35"/>
    <w:rsid w:val="00330955"/>
    <w:rsid w:val="00331571"/>
    <w:rsid w:val="00331A39"/>
    <w:rsid w:val="00332508"/>
    <w:rsid w:val="00332827"/>
    <w:rsid w:val="00332C03"/>
    <w:rsid w:val="00332C81"/>
    <w:rsid w:val="00332DCF"/>
    <w:rsid w:val="0033345F"/>
    <w:rsid w:val="003337C6"/>
    <w:rsid w:val="00333963"/>
    <w:rsid w:val="00333AD5"/>
    <w:rsid w:val="00333E4F"/>
    <w:rsid w:val="00333FAC"/>
    <w:rsid w:val="00334ABD"/>
    <w:rsid w:val="00334C98"/>
    <w:rsid w:val="00334DEF"/>
    <w:rsid w:val="0033566A"/>
    <w:rsid w:val="00335B76"/>
    <w:rsid w:val="00335CFD"/>
    <w:rsid w:val="0033603E"/>
    <w:rsid w:val="003362E0"/>
    <w:rsid w:val="003362F4"/>
    <w:rsid w:val="0033662C"/>
    <w:rsid w:val="003366BA"/>
    <w:rsid w:val="00336CF7"/>
    <w:rsid w:val="00337889"/>
    <w:rsid w:val="00337A0C"/>
    <w:rsid w:val="00337E3D"/>
    <w:rsid w:val="0034128D"/>
    <w:rsid w:val="0034166A"/>
    <w:rsid w:val="00341798"/>
    <w:rsid w:val="00341973"/>
    <w:rsid w:val="00341A6B"/>
    <w:rsid w:val="0034239A"/>
    <w:rsid w:val="00342E02"/>
    <w:rsid w:val="00343346"/>
    <w:rsid w:val="00343A44"/>
    <w:rsid w:val="003440AB"/>
    <w:rsid w:val="00344163"/>
    <w:rsid w:val="00344AFF"/>
    <w:rsid w:val="00344CDC"/>
    <w:rsid w:val="00344CF7"/>
    <w:rsid w:val="00344F53"/>
    <w:rsid w:val="003451D6"/>
    <w:rsid w:val="003457E1"/>
    <w:rsid w:val="00345988"/>
    <w:rsid w:val="00345A1D"/>
    <w:rsid w:val="003460C5"/>
    <w:rsid w:val="003462D0"/>
    <w:rsid w:val="003462F8"/>
    <w:rsid w:val="003463EE"/>
    <w:rsid w:val="00346415"/>
    <w:rsid w:val="00346B8A"/>
    <w:rsid w:val="003473D4"/>
    <w:rsid w:val="00347520"/>
    <w:rsid w:val="00347544"/>
    <w:rsid w:val="00347961"/>
    <w:rsid w:val="00350677"/>
    <w:rsid w:val="00350B50"/>
    <w:rsid w:val="00351683"/>
    <w:rsid w:val="003516D8"/>
    <w:rsid w:val="003519D6"/>
    <w:rsid w:val="00351DA7"/>
    <w:rsid w:val="00352237"/>
    <w:rsid w:val="00352EA6"/>
    <w:rsid w:val="0035321C"/>
    <w:rsid w:val="00353602"/>
    <w:rsid w:val="00353625"/>
    <w:rsid w:val="00353705"/>
    <w:rsid w:val="003539A3"/>
    <w:rsid w:val="003540A4"/>
    <w:rsid w:val="003541FE"/>
    <w:rsid w:val="003549F7"/>
    <w:rsid w:val="00355104"/>
    <w:rsid w:val="00355378"/>
    <w:rsid w:val="003555C3"/>
    <w:rsid w:val="00355E40"/>
    <w:rsid w:val="00356A43"/>
    <w:rsid w:val="00356ECE"/>
    <w:rsid w:val="003570C0"/>
    <w:rsid w:val="00357198"/>
    <w:rsid w:val="00357BFD"/>
    <w:rsid w:val="00357C3B"/>
    <w:rsid w:val="00357C3E"/>
    <w:rsid w:val="00357F76"/>
    <w:rsid w:val="003605DE"/>
    <w:rsid w:val="00361749"/>
    <w:rsid w:val="003620A1"/>
    <w:rsid w:val="003622B5"/>
    <w:rsid w:val="003624C7"/>
    <w:rsid w:val="00362844"/>
    <w:rsid w:val="00362B22"/>
    <w:rsid w:val="00362B95"/>
    <w:rsid w:val="00363112"/>
    <w:rsid w:val="00363334"/>
    <w:rsid w:val="00363958"/>
    <w:rsid w:val="00363CBF"/>
    <w:rsid w:val="00364524"/>
    <w:rsid w:val="003649F7"/>
    <w:rsid w:val="00364AE4"/>
    <w:rsid w:val="00365A14"/>
    <w:rsid w:val="00366921"/>
    <w:rsid w:val="00366CF1"/>
    <w:rsid w:val="00366E60"/>
    <w:rsid w:val="00366FBF"/>
    <w:rsid w:val="00367380"/>
    <w:rsid w:val="00370C2E"/>
    <w:rsid w:val="00371150"/>
    <w:rsid w:val="00371B68"/>
    <w:rsid w:val="00371F3C"/>
    <w:rsid w:val="00372205"/>
    <w:rsid w:val="00372E16"/>
    <w:rsid w:val="00372FF6"/>
    <w:rsid w:val="003735A8"/>
    <w:rsid w:val="003736D7"/>
    <w:rsid w:val="00373D3C"/>
    <w:rsid w:val="00373F62"/>
    <w:rsid w:val="00374009"/>
    <w:rsid w:val="003740D5"/>
    <w:rsid w:val="00374880"/>
    <w:rsid w:val="0037582B"/>
    <w:rsid w:val="00375F15"/>
    <w:rsid w:val="003763A9"/>
    <w:rsid w:val="003765E7"/>
    <w:rsid w:val="00376E16"/>
    <w:rsid w:val="0037707B"/>
    <w:rsid w:val="00377B2D"/>
    <w:rsid w:val="003801B0"/>
    <w:rsid w:val="00380291"/>
    <w:rsid w:val="003803BB"/>
    <w:rsid w:val="00380503"/>
    <w:rsid w:val="0038063D"/>
    <w:rsid w:val="00380676"/>
    <w:rsid w:val="0038067F"/>
    <w:rsid w:val="003808DE"/>
    <w:rsid w:val="0038095E"/>
    <w:rsid w:val="003816BF"/>
    <w:rsid w:val="0038244C"/>
    <w:rsid w:val="00382C0E"/>
    <w:rsid w:val="0038334E"/>
    <w:rsid w:val="0038373B"/>
    <w:rsid w:val="00383B54"/>
    <w:rsid w:val="0038423C"/>
    <w:rsid w:val="003846DB"/>
    <w:rsid w:val="00384A34"/>
    <w:rsid w:val="003857C3"/>
    <w:rsid w:val="00385B4D"/>
    <w:rsid w:val="00385EFD"/>
    <w:rsid w:val="0038640A"/>
    <w:rsid w:val="00386C8B"/>
    <w:rsid w:val="00386D4C"/>
    <w:rsid w:val="00387A41"/>
    <w:rsid w:val="0039035E"/>
    <w:rsid w:val="00390B8B"/>
    <w:rsid w:val="003925FE"/>
    <w:rsid w:val="00392AD7"/>
    <w:rsid w:val="003937B4"/>
    <w:rsid w:val="00393EC9"/>
    <w:rsid w:val="00394818"/>
    <w:rsid w:val="00394C71"/>
    <w:rsid w:val="00395431"/>
    <w:rsid w:val="00395705"/>
    <w:rsid w:val="0039579D"/>
    <w:rsid w:val="003957C6"/>
    <w:rsid w:val="00395D82"/>
    <w:rsid w:val="00395DF1"/>
    <w:rsid w:val="00395F00"/>
    <w:rsid w:val="0039698E"/>
    <w:rsid w:val="0039698F"/>
    <w:rsid w:val="00396AC8"/>
    <w:rsid w:val="00397245"/>
    <w:rsid w:val="00397920"/>
    <w:rsid w:val="003979B0"/>
    <w:rsid w:val="00397AA8"/>
    <w:rsid w:val="00397ACB"/>
    <w:rsid w:val="00397C7D"/>
    <w:rsid w:val="003A06C0"/>
    <w:rsid w:val="003A14D4"/>
    <w:rsid w:val="003A1AC6"/>
    <w:rsid w:val="003A2195"/>
    <w:rsid w:val="003A27A2"/>
    <w:rsid w:val="003A30B7"/>
    <w:rsid w:val="003A3371"/>
    <w:rsid w:val="003A3837"/>
    <w:rsid w:val="003A3A88"/>
    <w:rsid w:val="003A3BC5"/>
    <w:rsid w:val="003A3D41"/>
    <w:rsid w:val="003A4431"/>
    <w:rsid w:val="003A4781"/>
    <w:rsid w:val="003A4A35"/>
    <w:rsid w:val="003A4A66"/>
    <w:rsid w:val="003A52D7"/>
    <w:rsid w:val="003A57C5"/>
    <w:rsid w:val="003A5CEA"/>
    <w:rsid w:val="003A5F21"/>
    <w:rsid w:val="003A65EB"/>
    <w:rsid w:val="003A68AB"/>
    <w:rsid w:val="003A68FA"/>
    <w:rsid w:val="003A770D"/>
    <w:rsid w:val="003A7AE7"/>
    <w:rsid w:val="003A7FAF"/>
    <w:rsid w:val="003B0102"/>
    <w:rsid w:val="003B075C"/>
    <w:rsid w:val="003B08E4"/>
    <w:rsid w:val="003B09DC"/>
    <w:rsid w:val="003B0BD3"/>
    <w:rsid w:val="003B0D69"/>
    <w:rsid w:val="003B12FF"/>
    <w:rsid w:val="003B1607"/>
    <w:rsid w:val="003B1770"/>
    <w:rsid w:val="003B1B0D"/>
    <w:rsid w:val="003B1E9F"/>
    <w:rsid w:val="003B21F4"/>
    <w:rsid w:val="003B2775"/>
    <w:rsid w:val="003B2EAE"/>
    <w:rsid w:val="003B3493"/>
    <w:rsid w:val="003B3575"/>
    <w:rsid w:val="003B37D4"/>
    <w:rsid w:val="003B38A3"/>
    <w:rsid w:val="003B3E90"/>
    <w:rsid w:val="003B3EDD"/>
    <w:rsid w:val="003B452E"/>
    <w:rsid w:val="003B5382"/>
    <w:rsid w:val="003B54DA"/>
    <w:rsid w:val="003B55E4"/>
    <w:rsid w:val="003B6A7F"/>
    <w:rsid w:val="003B735A"/>
    <w:rsid w:val="003B74D8"/>
    <w:rsid w:val="003B7F5D"/>
    <w:rsid w:val="003C0056"/>
    <w:rsid w:val="003C019C"/>
    <w:rsid w:val="003C1D3F"/>
    <w:rsid w:val="003C2017"/>
    <w:rsid w:val="003C2448"/>
    <w:rsid w:val="003C24B8"/>
    <w:rsid w:val="003C2785"/>
    <w:rsid w:val="003C2938"/>
    <w:rsid w:val="003C2BAA"/>
    <w:rsid w:val="003C3A12"/>
    <w:rsid w:val="003C3CE9"/>
    <w:rsid w:val="003C578E"/>
    <w:rsid w:val="003C584F"/>
    <w:rsid w:val="003C5F6F"/>
    <w:rsid w:val="003C67BD"/>
    <w:rsid w:val="003C6ACF"/>
    <w:rsid w:val="003C6B77"/>
    <w:rsid w:val="003C74AE"/>
    <w:rsid w:val="003C7803"/>
    <w:rsid w:val="003C7BEC"/>
    <w:rsid w:val="003C7C33"/>
    <w:rsid w:val="003D007E"/>
    <w:rsid w:val="003D011E"/>
    <w:rsid w:val="003D0453"/>
    <w:rsid w:val="003D0D29"/>
    <w:rsid w:val="003D0FDD"/>
    <w:rsid w:val="003D12E8"/>
    <w:rsid w:val="003D15C0"/>
    <w:rsid w:val="003D17B8"/>
    <w:rsid w:val="003D1D84"/>
    <w:rsid w:val="003D22C8"/>
    <w:rsid w:val="003D2E88"/>
    <w:rsid w:val="003D31A7"/>
    <w:rsid w:val="003D382A"/>
    <w:rsid w:val="003D39E4"/>
    <w:rsid w:val="003D40C8"/>
    <w:rsid w:val="003D4954"/>
    <w:rsid w:val="003D4C28"/>
    <w:rsid w:val="003D5254"/>
    <w:rsid w:val="003D54E6"/>
    <w:rsid w:val="003D6650"/>
    <w:rsid w:val="003D69AB"/>
    <w:rsid w:val="003D7FD0"/>
    <w:rsid w:val="003E00A7"/>
    <w:rsid w:val="003E02FD"/>
    <w:rsid w:val="003E140B"/>
    <w:rsid w:val="003E14A4"/>
    <w:rsid w:val="003E1B83"/>
    <w:rsid w:val="003E2259"/>
    <w:rsid w:val="003E2C98"/>
    <w:rsid w:val="003E2DD7"/>
    <w:rsid w:val="003E38E8"/>
    <w:rsid w:val="003E3DA4"/>
    <w:rsid w:val="003E4696"/>
    <w:rsid w:val="003E46F6"/>
    <w:rsid w:val="003E53A5"/>
    <w:rsid w:val="003E612B"/>
    <w:rsid w:val="003E6683"/>
    <w:rsid w:val="003E78DA"/>
    <w:rsid w:val="003E7E4B"/>
    <w:rsid w:val="003F0E24"/>
    <w:rsid w:val="003F106D"/>
    <w:rsid w:val="003F17D0"/>
    <w:rsid w:val="003F1FF1"/>
    <w:rsid w:val="003F1FF3"/>
    <w:rsid w:val="003F297C"/>
    <w:rsid w:val="003F2A92"/>
    <w:rsid w:val="003F3419"/>
    <w:rsid w:val="003F4D16"/>
    <w:rsid w:val="003F4FF8"/>
    <w:rsid w:val="003F57E6"/>
    <w:rsid w:val="003F585C"/>
    <w:rsid w:val="003F6692"/>
    <w:rsid w:val="003F6760"/>
    <w:rsid w:val="003F6892"/>
    <w:rsid w:val="003F68E3"/>
    <w:rsid w:val="003F70F1"/>
    <w:rsid w:val="003F7550"/>
    <w:rsid w:val="003F7910"/>
    <w:rsid w:val="003F7B03"/>
    <w:rsid w:val="00401050"/>
    <w:rsid w:val="004011A6"/>
    <w:rsid w:val="0040180F"/>
    <w:rsid w:val="00401A49"/>
    <w:rsid w:val="00401ED8"/>
    <w:rsid w:val="00402394"/>
    <w:rsid w:val="0040361B"/>
    <w:rsid w:val="004039DC"/>
    <w:rsid w:val="00403F54"/>
    <w:rsid w:val="00404331"/>
    <w:rsid w:val="00405583"/>
    <w:rsid w:val="00405632"/>
    <w:rsid w:val="00405A35"/>
    <w:rsid w:val="00405BCA"/>
    <w:rsid w:val="004060A5"/>
    <w:rsid w:val="0040617F"/>
    <w:rsid w:val="004063B7"/>
    <w:rsid w:val="004066B8"/>
    <w:rsid w:val="00406831"/>
    <w:rsid w:val="00406A28"/>
    <w:rsid w:val="00406AED"/>
    <w:rsid w:val="00406C20"/>
    <w:rsid w:val="00406D56"/>
    <w:rsid w:val="00407023"/>
    <w:rsid w:val="00407154"/>
    <w:rsid w:val="0040717C"/>
    <w:rsid w:val="00407D70"/>
    <w:rsid w:val="00407E6E"/>
    <w:rsid w:val="00407F1B"/>
    <w:rsid w:val="004106A6"/>
    <w:rsid w:val="00410E14"/>
    <w:rsid w:val="0041117A"/>
    <w:rsid w:val="00411229"/>
    <w:rsid w:val="00412021"/>
    <w:rsid w:val="0041215A"/>
    <w:rsid w:val="0041272A"/>
    <w:rsid w:val="004127EB"/>
    <w:rsid w:val="00412CC2"/>
    <w:rsid w:val="00413BB9"/>
    <w:rsid w:val="00413C15"/>
    <w:rsid w:val="00414421"/>
    <w:rsid w:val="00414F79"/>
    <w:rsid w:val="0041569C"/>
    <w:rsid w:val="00415BF5"/>
    <w:rsid w:val="00415CD8"/>
    <w:rsid w:val="00415F9D"/>
    <w:rsid w:val="004167B8"/>
    <w:rsid w:val="00416D1B"/>
    <w:rsid w:val="00416EDA"/>
    <w:rsid w:val="004170DA"/>
    <w:rsid w:val="00417C44"/>
    <w:rsid w:val="0042050D"/>
    <w:rsid w:val="00421159"/>
    <w:rsid w:val="0042193F"/>
    <w:rsid w:val="004220A7"/>
    <w:rsid w:val="004220E7"/>
    <w:rsid w:val="00422180"/>
    <w:rsid w:val="00422299"/>
    <w:rsid w:val="00422401"/>
    <w:rsid w:val="004225F7"/>
    <w:rsid w:val="00422BA3"/>
    <w:rsid w:val="00423321"/>
    <w:rsid w:val="0042335F"/>
    <w:rsid w:val="00423A45"/>
    <w:rsid w:val="00423A87"/>
    <w:rsid w:val="00423C39"/>
    <w:rsid w:val="00423EFA"/>
    <w:rsid w:val="00424792"/>
    <w:rsid w:val="0042495C"/>
    <w:rsid w:val="004249FE"/>
    <w:rsid w:val="00424F67"/>
    <w:rsid w:val="004251AF"/>
    <w:rsid w:val="004252EE"/>
    <w:rsid w:val="004254B8"/>
    <w:rsid w:val="004257DB"/>
    <w:rsid w:val="00425A96"/>
    <w:rsid w:val="00425FCC"/>
    <w:rsid w:val="00426933"/>
    <w:rsid w:val="00427919"/>
    <w:rsid w:val="00427ABD"/>
    <w:rsid w:val="004305E9"/>
    <w:rsid w:val="00430EB1"/>
    <w:rsid w:val="00430FB2"/>
    <w:rsid w:val="004312AA"/>
    <w:rsid w:val="00431EF2"/>
    <w:rsid w:val="00431F9D"/>
    <w:rsid w:val="0043242F"/>
    <w:rsid w:val="00432814"/>
    <w:rsid w:val="004328D9"/>
    <w:rsid w:val="00432CBA"/>
    <w:rsid w:val="00432E2C"/>
    <w:rsid w:val="00432FA8"/>
    <w:rsid w:val="00433329"/>
    <w:rsid w:val="004337B5"/>
    <w:rsid w:val="0043404C"/>
    <w:rsid w:val="004340EC"/>
    <w:rsid w:val="004341FB"/>
    <w:rsid w:val="004342AB"/>
    <w:rsid w:val="0043472B"/>
    <w:rsid w:val="00434974"/>
    <w:rsid w:val="00436761"/>
    <w:rsid w:val="00436DE1"/>
    <w:rsid w:val="00436E54"/>
    <w:rsid w:val="00437043"/>
    <w:rsid w:val="004372D7"/>
    <w:rsid w:val="004374AD"/>
    <w:rsid w:val="00440B5D"/>
    <w:rsid w:val="00440E09"/>
    <w:rsid w:val="00440EC9"/>
    <w:rsid w:val="00440F17"/>
    <w:rsid w:val="00441DC2"/>
    <w:rsid w:val="00442049"/>
    <w:rsid w:val="004422BE"/>
    <w:rsid w:val="00442411"/>
    <w:rsid w:val="004427D3"/>
    <w:rsid w:val="00442AA7"/>
    <w:rsid w:val="00442FBF"/>
    <w:rsid w:val="004448DA"/>
    <w:rsid w:val="0044494B"/>
    <w:rsid w:val="00445C77"/>
    <w:rsid w:val="00445FD9"/>
    <w:rsid w:val="00446213"/>
    <w:rsid w:val="00446304"/>
    <w:rsid w:val="00446345"/>
    <w:rsid w:val="00446968"/>
    <w:rsid w:val="0044793C"/>
    <w:rsid w:val="00447970"/>
    <w:rsid w:val="004479B2"/>
    <w:rsid w:val="00447B94"/>
    <w:rsid w:val="00447D17"/>
    <w:rsid w:val="00447F01"/>
    <w:rsid w:val="00450264"/>
    <w:rsid w:val="00450280"/>
    <w:rsid w:val="004513A3"/>
    <w:rsid w:val="0045141F"/>
    <w:rsid w:val="004519FE"/>
    <w:rsid w:val="00451E80"/>
    <w:rsid w:val="00451F22"/>
    <w:rsid w:val="00451F87"/>
    <w:rsid w:val="0045209C"/>
    <w:rsid w:val="0045251C"/>
    <w:rsid w:val="00452EB5"/>
    <w:rsid w:val="004534A8"/>
    <w:rsid w:val="004535C5"/>
    <w:rsid w:val="00453A26"/>
    <w:rsid w:val="00453B4D"/>
    <w:rsid w:val="00453ED4"/>
    <w:rsid w:val="00455511"/>
    <w:rsid w:val="00455D83"/>
    <w:rsid w:val="004562CB"/>
    <w:rsid w:val="00456515"/>
    <w:rsid w:val="00456A2B"/>
    <w:rsid w:val="00457B27"/>
    <w:rsid w:val="00457F06"/>
    <w:rsid w:val="00460299"/>
    <w:rsid w:val="00460395"/>
    <w:rsid w:val="00460603"/>
    <w:rsid w:val="00460B04"/>
    <w:rsid w:val="004610DD"/>
    <w:rsid w:val="004612C7"/>
    <w:rsid w:val="00461522"/>
    <w:rsid w:val="00461F4E"/>
    <w:rsid w:val="004622FC"/>
    <w:rsid w:val="004625C4"/>
    <w:rsid w:val="00462994"/>
    <w:rsid w:val="00462A81"/>
    <w:rsid w:val="0046305C"/>
    <w:rsid w:val="0046346F"/>
    <w:rsid w:val="00463510"/>
    <w:rsid w:val="00463671"/>
    <w:rsid w:val="004636A7"/>
    <w:rsid w:val="004637A3"/>
    <w:rsid w:val="00463C92"/>
    <w:rsid w:val="0046456E"/>
    <w:rsid w:val="0046466C"/>
    <w:rsid w:val="00464BE4"/>
    <w:rsid w:val="00464E99"/>
    <w:rsid w:val="0046553E"/>
    <w:rsid w:val="00465646"/>
    <w:rsid w:val="00465BFE"/>
    <w:rsid w:val="0046617E"/>
    <w:rsid w:val="00466266"/>
    <w:rsid w:val="004665D3"/>
    <w:rsid w:val="004670EB"/>
    <w:rsid w:val="004671BB"/>
    <w:rsid w:val="00467E5B"/>
    <w:rsid w:val="004700A9"/>
    <w:rsid w:val="004700BD"/>
    <w:rsid w:val="004714D5"/>
    <w:rsid w:val="00471F36"/>
    <w:rsid w:val="004721F6"/>
    <w:rsid w:val="004723EB"/>
    <w:rsid w:val="00472CEF"/>
    <w:rsid w:val="00472E13"/>
    <w:rsid w:val="00473138"/>
    <w:rsid w:val="00473325"/>
    <w:rsid w:val="00473489"/>
    <w:rsid w:val="004738D6"/>
    <w:rsid w:val="00473CC3"/>
    <w:rsid w:val="00474003"/>
    <w:rsid w:val="0047436B"/>
    <w:rsid w:val="00474AD6"/>
    <w:rsid w:val="00474CF6"/>
    <w:rsid w:val="00475266"/>
    <w:rsid w:val="00475F76"/>
    <w:rsid w:val="00476917"/>
    <w:rsid w:val="00476F22"/>
    <w:rsid w:val="0048247C"/>
    <w:rsid w:val="00482567"/>
    <w:rsid w:val="004829F4"/>
    <w:rsid w:val="004832A2"/>
    <w:rsid w:val="00483655"/>
    <w:rsid w:val="00484150"/>
    <w:rsid w:val="00484156"/>
    <w:rsid w:val="004851D0"/>
    <w:rsid w:val="0048553F"/>
    <w:rsid w:val="00485979"/>
    <w:rsid w:val="00486170"/>
    <w:rsid w:val="0048642F"/>
    <w:rsid w:val="00486590"/>
    <w:rsid w:val="004869C2"/>
    <w:rsid w:val="00486A1F"/>
    <w:rsid w:val="00486E28"/>
    <w:rsid w:val="00486F44"/>
    <w:rsid w:val="0048781A"/>
    <w:rsid w:val="00490497"/>
    <w:rsid w:val="00490C1F"/>
    <w:rsid w:val="00490E6F"/>
    <w:rsid w:val="004910F2"/>
    <w:rsid w:val="00491597"/>
    <w:rsid w:val="00491E32"/>
    <w:rsid w:val="00491EAE"/>
    <w:rsid w:val="004921BE"/>
    <w:rsid w:val="00492253"/>
    <w:rsid w:val="004923FB"/>
    <w:rsid w:val="004925E0"/>
    <w:rsid w:val="00492FEA"/>
    <w:rsid w:val="00493721"/>
    <w:rsid w:val="00494138"/>
    <w:rsid w:val="0049476C"/>
    <w:rsid w:val="00494ACE"/>
    <w:rsid w:val="00494D65"/>
    <w:rsid w:val="00495476"/>
    <w:rsid w:val="0049610F"/>
    <w:rsid w:val="0049657C"/>
    <w:rsid w:val="00497280"/>
    <w:rsid w:val="004A0A00"/>
    <w:rsid w:val="004A0A9C"/>
    <w:rsid w:val="004A1017"/>
    <w:rsid w:val="004A10C0"/>
    <w:rsid w:val="004A11E3"/>
    <w:rsid w:val="004A14A0"/>
    <w:rsid w:val="004A17E8"/>
    <w:rsid w:val="004A1ACF"/>
    <w:rsid w:val="004A1FED"/>
    <w:rsid w:val="004A2036"/>
    <w:rsid w:val="004A2226"/>
    <w:rsid w:val="004A2438"/>
    <w:rsid w:val="004A24E7"/>
    <w:rsid w:val="004A2DE9"/>
    <w:rsid w:val="004A30BC"/>
    <w:rsid w:val="004A31B6"/>
    <w:rsid w:val="004A3BDE"/>
    <w:rsid w:val="004A4427"/>
    <w:rsid w:val="004A48BF"/>
    <w:rsid w:val="004A4C66"/>
    <w:rsid w:val="004A4D2B"/>
    <w:rsid w:val="004A4D4A"/>
    <w:rsid w:val="004A537B"/>
    <w:rsid w:val="004A7780"/>
    <w:rsid w:val="004B030A"/>
    <w:rsid w:val="004B04FA"/>
    <w:rsid w:val="004B0944"/>
    <w:rsid w:val="004B0AC6"/>
    <w:rsid w:val="004B0CF1"/>
    <w:rsid w:val="004B1781"/>
    <w:rsid w:val="004B2071"/>
    <w:rsid w:val="004B23CD"/>
    <w:rsid w:val="004B23D9"/>
    <w:rsid w:val="004B2713"/>
    <w:rsid w:val="004B2994"/>
    <w:rsid w:val="004B2AF6"/>
    <w:rsid w:val="004B32D4"/>
    <w:rsid w:val="004B3409"/>
    <w:rsid w:val="004B358E"/>
    <w:rsid w:val="004B590E"/>
    <w:rsid w:val="004B6871"/>
    <w:rsid w:val="004B6D83"/>
    <w:rsid w:val="004B6DD3"/>
    <w:rsid w:val="004B735D"/>
    <w:rsid w:val="004B7F08"/>
    <w:rsid w:val="004C0884"/>
    <w:rsid w:val="004C0DB3"/>
    <w:rsid w:val="004C15D4"/>
    <w:rsid w:val="004C16DF"/>
    <w:rsid w:val="004C194D"/>
    <w:rsid w:val="004C1BE9"/>
    <w:rsid w:val="004C2677"/>
    <w:rsid w:val="004C27F1"/>
    <w:rsid w:val="004C284F"/>
    <w:rsid w:val="004C2900"/>
    <w:rsid w:val="004C2F5B"/>
    <w:rsid w:val="004C30E8"/>
    <w:rsid w:val="004C354C"/>
    <w:rsid w:val="004C3652"/>
    <w:rsid w:val="004C3F99"/>
    <w:rsid w:val="004C4A1F"/>
    <w:rsid w:val="004C4B19"/>
    <w:rsid w:val="004C50EA"/>
    <w:rsid w:val="004C52C9"/>
    <w:rsid w:val="004C5642"/>
    <w:rsid w:val="004C5AC4"/>
    <w:rsid w:val="004C5C04"/>
    <w:rsid w:val="004C5E72"/>
    <w:rsid w:val="004C69FF"/>
    <w:rsid w:val="004C7B08"/>
    <w:rsid w:val="004D00E7"/>
    <w:rsid w:val="004D0172"/>
    <w:rsid w:val="004D09A3"/>
    <w:rsid w:val="004D0EB7"/>
    <w:rsid w:val="004D105C"/>
    <w:rsid w:val="004D14CF"/>
    <w:rsid w:val="004D1A72"/>
    <w:rsid w:val="004D2531"/>
    <w:rsid w:val="004D2602"/>
    <w:rsid w:val="004D2913"/>
    <w:rsid w:val="004D2E5E"/>
    <w:rsid w:val="004D328B"/>
    <w:rsid w:val="004D335C"/>
    <w:rsid w:val="004D3935"/>
    <w:rsid w:val="004D3937"/>
    <w:rsid w:val="004D4234"/>
    <w:rsid w:val="004D58B6"/>
    <w:rsid w:val="004D62CC"/>
    <w:rsid w:val="004D637D"/>
    <w:rsid w:val="004D664B"/>
    <w:rsid w:val="004D6A02"/>
    <w:rsid w:val="004D7BC0"/>
    <w:rsid w:val="004D7D53"/>
    <w:rsid w:val="004D7F30"/>
    <w:rsid w:val="004E014D"/>
    <w:rsid w:val="004E0634"/>
    <w:rsid w:val="004E07B0"/>
    <w:rsid w:val="004E092F"/>
    <w:rsid w:val="004E1163"/>
    <w:rsid w:val="004E161C"/>
    <w:rsid w:val="004E16C2"/>
    <w:rsid w:val="004E1B7C"/>
    <w:rsid w:val="004E1BFF"/>
    <w:rsid w:val="004E2D87"/>
    <w:rsid w:val="004E39E6"/>
    <w:rsid w:val="004E3EFB"/>
    <w:rsid w:val="004E4246"/>
    <w:rsid w:val="004E55A6"/>
    <w:rsid w:val="004E5BEA"/>
    <w:rsid w:val="004E658A"/>
    <w:rsid w:val="004E6906"/>
    <w:rsid w:val="004E6D90"/>
    <w:rsid w:val="004E6E3B"/>
    <w:rsid w:val="004E767B"/>
    <w:rsid w:val="004E7CFD"/>
    <w:rsid w:val="004E7DAD"/>
    <w:rsid w:val="004F0026"/>
    <w:rsid w:val="004F0146"/>
    <w:rsid w:val="004F0D2D"/>
    <w:rsid w:val="004F12F5"/>
    <w:rsid w:val="004F1970"/>
    <w:rsid w:val="004F2C9D"/>
    <w:rsid w:val="004F3140"/>
    <w:rsid w:val="004F37EC"/>
    <w:rsid w:val="004F4054"/>
    <w:rsid w:val="004F40B8"/>
    <w:rsid w:val="004F44CD"/>
    <w:rsid w:val="004F4A2A"/>
    <w:rsid w:val="004F4E5F"/>
    <w:rsid w:val="004F53B0"/>
    <w:rsid w:val="004F54AC"/>
    <w:rsid w:val="004F568B"/>
    <w:rsid w:val="004F5A40"/>
    <w:rsid w:val="004F626C"/>
    <w:rsid w:val="004F660A"/>
    <w:rsid w:val="004F6791"/>
    <w:rsid w:val="004F6D2E"/>
    <w:rsid w:val="004F6EE8"/>
    <w:rsid w:val="004F6FE4"/>
    <w:rsid w:val="004F7A38"/>
    <w:rsid w:val="00500163"/>
    <w:rsid w:val="005002A0"/>
    <w:rsid w:val="005003F7"/>
    <w:rsid w:val="00500D18"/>
    <w:rsid w:val="00500FF4"/>
    <w:rsid w:val="0050178F"/>
    <w:rsid w:val="00501A59"/>
    <w:rsid w:val="005024C0"/>
    <w:rsid w:val="00502608"/>
    <w:rsid w:val="0050279C"/>
    <w:rsid w:val="00502853"/>
    <w:rsid w:val="00503155"/>
    <w:rsid w:val="00503387"/>
    <w:rsid w:val="0050383C"/>
    <w:rsid w:val="005039F0"/>
    <w:rsid w:val="00504041"/>
    <w:rsid w:val="00504237"/>
    <w:rsid w:val="00504327"/>
    <w:rsid w:val="005046A1"/>
    <w:rsid w:val="005048A7"/>
    <w:rsid w:val="00504A84"/>
    <w:rsid w:val="00504F17"/>
    <w:rsid w:val="005052D7"/>
    <w:rsid w:val="005057A6"/>
    <w:rsid w:val="00505935"/>
    <w:rsid w:val="005061B4"/>
    <w:rsid w:val="005061F4"/>
    <w:rsid w:val="005062E3"/>
    <w:rsid w:val="00506B55"/>
    <w:rsid w:val="00506F6B"/>
    <w:rsid w:val="005101B8"/>
    <w:rsid w:val="005102D5"/>
    <w:rsid w:val="00511267"/>
    <w:rsid w:val="005113BE"/>
    <w:rsid w:val="005114CF"/>
    <w:rsid w:val="00511C4C"/>
    <w:rsid w:val="00511D24"/>
    <w:rsid w:val="00511DA5"/>
    <w:rsid w:val="00512098"/>
    <w:rsid w:val="005125BE"/>
    <w:rsid w:val="005128C2"/>
    <w:rsid w:val="00512B9E"/>
    <w:rsid w:val="00513449"/>
    <w:rsid w:val="0051471A"/>
    <w:rsid w:val="0051471B"/>
    <w:rsid w:val="00514BC4"/>
    <w:rsid w:val="00515A24"/>
    <w:rsid w:val="00515ECC"/>
    <w:rsid w:val="00515F02"/>
    <w:rsid w:val="0051606B"/>
    <w:rsid w:val="00517023"/>
    <w:rsid w:val="00517143"/>
    <w:rsid w:val="0051760E"/>
    <w:rsid w:val="0051797A"/>
    <w:rsid w:val="00517E55"/>
    <w:rsid w:val="00517F0F"/>
    <w:rsid w:val="005205D6"/>
    <w:rsid w:val="005208CD"/>
    <w:rsid w:val="00520C18"/>
    <w:rsid w:val="00521371"/>
    <w:rsid w:val="005215B9"/>
    <w:rsid w:val="0052187E"/>
    <w:rsid w:val="00521CE6"/>
    <w:rsid w:val="00522F79"/>
    <w:rsid w:val="005233ED"/>
    <w:rsid w:val="005239AD"/>
    <w:rsid w:val="00523F78"/>
    <w:rsid w:val="0052429C"/>
    <w:rsid w:val="0052429F"/>
    <w:rsid w:val="0052440F"/>
    <w:rsid w:val="00524DF9"/>
    <w:rsid w:val="0052512A"/>
    <w:rsid w:val="00525219"/>
    <w:rsid w:val="005259CE"/>
    <w:rsid w:val="00525EEF"/>
    <w:rsid w:val="005263FC"/>
    <w:rsid w:val="005265FB"/>
    <w:rsid w:val="00526963"/>
    <w:rsid w:val="00526D13"/>
    <w:rsid w:val="00526E68"/>
    <w:rsid w:val="005271E2"/>
    <w:rsid w:val="00527861"/>
    <w:rsid w:val="00527D88"/>
    <w:rsid w:val="0053049F"/>
    <w:rsid w:val="005305AE"/>
    <w:rsid w:val="005306FF"/>
    <w:rsid w:val="0053089F"/>
    <w:rsid w:val="00531049"/>
    <w:rsid w:val="0053112C"/>
    <w:rsid w:val="0053144F"/>
    <w:rsid w:val="00531913"/>
    <w:rsid w:val="0053263E"/>
    <w:rsid w:val="00532D6F"/>
    <w:rsid w:val="00532F67"/>
    <w:rsid w:val="005332EF"/>
    <w:rsid w:val="00533951"/>
    <w:rsid w:val="00534835"/>
    <w:rsid w:val="0053490D"/>
    <w:rsid w:val="00534DBC"/>
    <w:rsid w:val="00534E18"/>
    <w:rsid w:val="00534EA0"/>
    <w:rsid w:val="0053526D"/>
    <w:rsid w:val="00535323"/>
    <w:rsid w:val="00535390"/>
    <w:rsid w:val="005353FC"/>
    <w:rsid w:val="005359C5"/>
    <w:rsid w:val="00536305"/>
    <w:rsid w:val="00536909"/>
    <w:rsid w:val="00536F24"/>
    <w:rsid w:val="005372CB"/>
    <w:rsid w:val="0053774B"/>
    <w:rsid w:val="0054035D"/>
    <w:rsid w:val="00540479"/>
    <w:rsid w:val="005407BA"/>
    <w:rsid w:val="00540819"/>
    <w:rsid w:val="00540973"/>
    <w:rsid w:val="005409DA"/>
    <w:rsid w:val="005416EE"/>
    <w:rsid w:val="00542258"/>
    <w:rsid w:val="00542CD1"/>
    <w:rsid w:val="00542F46"/>
    <w:rsid w:val="00542F8A"/>
    <w:rsid w:val="005434C9"/>
    <w:rsid w:val="00543740"/>
    <w:rsid w:val="00543A09"/>
    <w:rsid w:val="00543FBD"/>
    <w:rsid w:val="00544185"/>
    <w:rsid w:val="0054433C"/>
    <w:rsid w:val="00544BB0"/>
    <w:rsid w:val="00545131"/>
    <w:rsid w:val="005459AE"/>
    <w:rsid w:val="00545A2E"/>
    <w:rsid w:val="0054652D"/>
    <w:rsid w:val="005466F9"/>
    <w:rsid w:val="00546C69"/>
    <w:rsid w:val="00547D8E"/>
    <w:rsid w:val="00550619"/>
    <w:rsid w:val="0055069E"/>
    <w:rsid w:val="0055082E"/>
    <w:rsid w:val="0055096C"/>
    <w:rsid w:val="005510E9"/>
    <w:rsid w:val="00552218"/>
    <w:rsid w:val="00552258"/>
    <w:rsid w:val="0055252A"/>
    <w:rsid w:val="00552B14"/>
    <w:rsid w:val="00552B98"/>
    <w:rsid w:val="00553A97"/>
    <w:rsid w:val="00553E99"/>
    <w:rsid w:val="005540E1"/>
    <w:rsid w:val="00554364"/>
    <w:rsid w:val="00554512"/>
    <w:rsid w:val="0055462E"/>
    <w:rsid w:val="00554BC4"/>
    <w:rsid w:val="0055541B"/>
    <w:rsid w:val="00555ECF"/>
    <w:rsid w:val="00556129"/>
    <w:rsid w:val="005566D2"/>
    <w:rsid w:val="00556B5A"/>
    <w:rsid w:val="005573C5"/>
    <w:rsid w:val="00557976"/>
    <w:rsid w:val="00557AB3"/>
    <w:rsid w:val="00560721"/>
    <w:rsid w:val="00560889"/>
    <w:rsid w:val="00560B8F"/>
    <w:rsid w:val="00561DC1"/>
    <w:rsid w:val="0056249E"/>
    <w:rsid w:val="005629B3"/>
    <w:rsid w:val="00562FE0"/>
    <w:rsid w:val="005635C2"/>
    <w:rsid w:val="005637A4"/>
    <w:rsid w:val="00563E2F"/>
    <w:rsid w:val="005641B4"/>
    <w:rsid w:val="00565A12"/>
    <w:rsid w:val="00565A78"/>
    <w:rsid w:val="00565CEB"/>
    <w:rsid w:val="00566357"/>
    <w:rsid w:val="0056650A"/>
    <w:rsid w:val="005669BE"/>
    <w:rsid w:val="00566F30"/>
    <w:rsid w:val="00567304"/>
    <w:rsid w:val="0056772A"/>
    <w:rsid w:val="00570137"/>
    <w:rsid w:val="00570164"/>
    <w:rsid w:val="00570A33"/>
    <w:rsid w:val="00570FE1"/>
    <w:rsid w:val="005710C2"/>
    <w:rsid w:val="0057120F"/>
    <w:rsid w:val="00571C89"/>
    <w:rsid w:val="005720D1"/>
    <w:rsid w:val="0057292E"/>
    <w:rsid w:val="00572B3D"/>
    <w:rsid w:val="00572E10"/>
    <w:rsid w:val="005735CE"/>
    <w:rsid w:val="00573A3C"/>
    <w:rsid w:val="00573B5F"/>
    <w:rsid w:val="0057423E"/>
    <w:rsid w:val="00574B2B"/>
    <w:rsid w:val="00574D21"/>
    <w:rsid w:val="0057547D"/>
    <w:rsid w:val="00575864"/>
    <w:rsid w:val="005759A7"/>
    <w:rsid w:val="005759A9"/>
    <w:rsid w:val="005772BB"/>
    <w:rsid w:val="0057740D"/>
    <w:rsid w:val="00577550"/>
    <w:rsid w:val="005775B6"/>
    <w:rsid w:val="00577670"/>
    <w:rsid w:val="005777AA"/>
    <w:rsid w:val="00577907"/>
    <w:rsid w:val="005803BD"/>
    <w:rsid w:val="00581137"/>
    <w:rsid w:val="00581692"/>
    <w:rsid w:val="00581C89"/>
    <w:rsid w:val="00581E2C"/>
    <w:rsid w:val="00581FE1"/>
    <w:rsid w:val="005836BF"/>
    <w:rsid w:val="00583DE2"/>
    <w:rsid w:val="005858BA"/>
    <w:rsid w:val="00585C3E"/>
    <w:rsid w:val="00585C9F"/>
    <w:rsid w:val="00586601"/>
    <w:rsid w:val="00586E71"/>
    <w:rsid w:val="00587E4A"/>
    <w:rsid w:val="00590712"/>
    <w:rsid w:val="00590DCA"/>
    <w:rsid w:val="00590DDA"/>
    <w:rsid w:val="00591821"/>
    <w:rsid w:val="00591D1D"/>
    <w:rsid w:val="005930FD"/>
    <w:rsid w:val="005939D5"/>
    <w:rsid w:val="00595C6C"/>
    <w:rsid w:val="00595CD5"/>
    <w:rsid w:val="00595E7C"/>
    <w:rsid w:val="0059665D"/>
    <w:rsid w:val="00596970"/>
    <w:rsid w:val="00597256"/>
    <w:rsid w:val="00597456"/>
    <w:rsid w:val="00597780"/>
    <w:rsid w:val="00597873"/>
    <w:rsid w:val="005A0786"/>
    <w:rsid w:val="005A0ED2"/>
    <w:rsid w:val="005A1198"/>
    <w:rsid w:val="005A1477"/>
    <w:rsid w:val="005A1C1B"/>
    <w:rsid w:val="005A1E9A"/>
    <w:rsid w:val="005A20A7"/>
    <w:rsid w:val="005A2AB4"/>
    <w:rsid w:val="005A2B19"/>
    <w:rsid w:val="005A2CF9"/>
    <w:rsid w:val="005A30D4"/>
    <w:rsid w:val="005A3B5B"/>
    <w:rsid w:val="005A47F4"/>
    <w:rsid w:val="005A54D8"/>
    <w:rsid w:val="005A6033"/>
    <w:rsid w:val="005A6496"/>
    <w:rsid w:val="005A66F2"/>
    <w:rsid w:val="005A6B9D"/>
    <w:rsid w:val="005A6E9C"/>
    <w:rsid w:val="005A6EAD"/>
    <w:rsid w:val="005A731A"/>
    <w:rsid w:val="005A7AEC"/>
    <w:rsid w:val="005B016B"/>
    <w:rsid w:val="005B02E8"/>
    <w:rsid w:val="005B0A88"/>
    <w:rsid w:val="005B0B33"/>
    <w:rsid w:val="005B0C21"/>
    <w:rsid w:val="005B10E6"/>
    <w:rsid w:val="005B11D4"/>
    <w:rsid w:val="005B16F9"/>
    <w:rsid w:val="005B19C0"/>
    <w:rsid w:val="005B222C"/>
    <w:rsid w:val="005B2325"/>
    <w:rsid w:val="005B2ECB"/>
    <w:rsid w:val="005B3491"/>
    <w:rsid w:val="005B36FE"/>
    <w:rsid w:val="005B3774"/>
    <w:rsid w:val="005B3AC1"/>
    <w:rsid w:val="005B3CC2"/>
    <w:rsid w:val="005B3FBB"/>
    <w:rsid w:val="005B55F9"/>
    <w:rsid w:val="005B619A"/>
    <w:rsid w:val="005B630F"/>
    <w:rsid w:val="005B64A2"/>
    <w:rsid w:val="005B70DA"/>
    <w:rsid w:val="005C005D"/>
    <w:rsid w:val="005C0AAA"/>
    <w:rsid w:val="005C0AED"/>
    <w:rsid w:val="005C10D4"/>
    <w:rsid w:val="005C12FE"/>
    <w:rsid w:val="005C1C4A"/>
    <w:rsid w:val="005C1D9A"/>
    <w:rsid w:val="005C257D"/>
    <w:rsid w:val="005C2933"/>
    <w:rsid w:val="005C341C"/>
    <w:rsid w:val="005C39C5"/>
    <w:rsid w:val="005C3E5C"/>
    <w:rsid w:val="005C4B05"/>
    <w:rsid w:val="005C4C15"/>
    <w:rsid w:val="005C4E9D"/>
    <w:rsid w:val="005C56B9"/>
    <w:rsid w:val="005C5E3D"/>
    <w:rsid w:val="005C60BB"/>
    <w:rsid w:val="005C6120"/>
    <w:rsid w:val="005C669C"/>
    <w:rsid w:val="005C674A"/>
    <w:rsid w:val="005C6CC9"/>
    <w:rsid w:val="005D01D5"/>
    <w:rsid w:val="005D04A8"/>
    <w:rsid w:val="005D04AB"/>
    <w:rsid w:val="005D0654"/>
    <w:rsid w:val="005D0E88"/>
    <w:rsid w:val="005D1481"/>
    <w:rsid w:val="005D1DB0"/>
    <w:rsid w:val="005D2AA3"/>
    <w:rsid w:val="005D43B7"/>
    <w:rsid w:val="005D4D9E"/>
    <w:rsid w:val="005D4DDE"/>
    <w:rsid w:val="005D6001"/>
    <w:rsid w:val="005D67E8"/>
    <w:rsid w:val="005D6C49"/>
    <w:rsid w:val="005D7190"/>
    <w:rsid w:val="005D7CD4"/>
    <w:rsid w:val="005E0106"/>
    <w:rsid w:val="005E017B"/>
    <w:rsid w:val="005E0B00"/>
    <w:rsid w:val="005E0BA9"/>
    <w:rsid w:val="005E0BB1"/>
    <w:rsid w:val="005E0CF9"/>
    <w:rsid w:val="005E0ECA"/>
    <w:rsid w:val="005E109D"/>
    <w:rsid w:val="005E11F9"/>
    <w:rsid w:val="005E1AE6"/>
    <w:rsid w:val="005E21A3"/>
    <w:rsid w:val="005E34C6"/>
    <w:rsid w:val="005E3AA6"/>
    <w:rsid w:val="005E3AFB"/>
    <w:rsid w:val="005E3D0F"/>
    <w:rsid w:val="005E5148"/>
    <w:rsid w:val="005E5822"/>
    <w:rsid w:val="005E6167"/>
    <w:rsid w:val="005E6352"/>
    <w:rsid w:val="005E63C0"/>
    <w:rsid w:val="005E66C7"/>
    <w:rsid w:val="005E690C"/>
    <w:rsid w:val="005E6C26"/>
    <w:rsid w:val="005E6C59"/>
    <w:rsid w:val="005E7037"/>
    <w:rsid w:val="005E70D7"/>
    <w:rsid w:val="005E792A"/>
    <w:rsid w:val="005F09D1"/>
    <w:rsid w:val="005F22FC"/>
    <w:rsid w:val="005F23AE"/>
    <w:rsid w:val="005F264D"/>
    <w:rsid w:val="005F288A"/>
    <w:rsid w:val="005F36D0"/>
    <w:rsid w:val="005F372F"/>
    <w:rsid w:val="005F3C24"/>
    <w:rsid w:val="005F4167"/>
    <w:rsid w:val="005F4245"/>
    <w:rsid w:val="005F4A73"/>
    <w:rsid w:val="005F4C02"/>
    <w:rsid w:val="005F4DFE"/>
    <w:rsid w:val="005F4E8E"/>
    <w:rsid w:val="005F535F"/>
    <w:rsid w:val="005F5492"/>
    <w:rsid w:val="005F6017"/>
    <w:rsid w:val="005F60B2"/>
    <w:rsid w:val="005F649E"/>
    <w:rsid w:val="005F653B"/>
    <w:rsid w:val="005F6809"/>
    <w:rsid w:val="005F7A5D"/>
    <w:rsid w:val="00601B43"/>
    <w:rsid w:val="00601D3E"/>
    <w:rsid w:val="006023E9"/>
    <w:rsid w:val="006028B6"/>
    <w:rsid w:val="00602968"/>
    <w:rsid w:val="00603A12"/>
    <w:rsid w:val="00603D2E"/>
    <w:rsid w:val="006058EC"/>
    <w:rsid w:val="00605DD9"/>
    <w:rsid w:val="00606047"/>
    <w:rsid w:val="006064DF"/>
    <w:rsid w:val="0060680D"/>
    <w:rsid w:val="00606C05"/>
    <w:rsid w:val="006073FB"/>
    <w:rsid w:val="006076E5"/>
    <w:rsid w:val="00607DCD"/>
    <w:rsid w:val="00610137"/>
    <w:rsid w:val="006104F1"/>
    <w:rsid w:val="006119ED"/>
    <w:rsid w:val="006127C0"/>
    <w:rsid w:val="00612EBD"/>
    <w:rsid w:val="00613173"/>
    <w:rsid w:val="006133F2"/>
    <w:rsid w:val="00613614"/>
    <w:rsid w:val="006136AA"/>
    <w:rsid w:val="00614525"/>
    <w:rsid w:val="006149ED"/>
    <w:rsid w:val="00614EEA"/>
    <w:rsid w:val="00616050"/>
    <w:rsid w:val="006168F5"/>
    <w:rsid w:val="00616DE5"/>
    <w:rsid w:val="0061700B"/>
    <w:rsid w:val="006170C9"/>
    <w:rsid w:val="0062036F"/>
    <w:rsid w:val="006208E8"/>
    <w:rsid w:val="00621773"/>
    <w:rsid w:val="006220D3"/>
    <w:rsid w:val="00622A6D"/>
    <w:rsid w:val="00624380"/>
    <w:rsid w:val="00624870"/>
    <w:rsid w:val="006248D6"/>
    <w:rsid w:val="00624B7C"/>
    <w:rsid w:val="006253AC"/>
    <w:rsid w:val="00625586"/>
    <w:rsid w:val="006269F2"/>
    <w:rsid w:val="006272F7"/>
    <w:rsid w:val="00627ACB"/>
    <w:rsid w:val="00627AD6"/>
    <w:rsid w:val="0063064F"/>
    <w:rsid w:val="00631652"/>
    <w:rsid w:val="00632709"/>
    <w:rsid w:val="00632949"/>
    <w:rsid w:val="0063389C"/>
    <w:rsid w:val="006343FD"/>
    <w:rsid w:val="00634591"/>
    <w:rsid w:val="00634D25"/>
    <w:rsid w:val="00634E2E"/>
    <w:rsid w:val="00634F27"/>
    <w:rsid w:val="00634F95"/>
    <w:rsid w:val="00635194"/>
    <w:rsid w:val="00635360"/>
    <w:rsid w:val="00635682"/>
    <w:rsid w:val="006358EF"/>
    <w:rsid w:val="00635CF7"/>
    <w:rsid w:val="00636BA6"/>
    <w:rsid w:val="00636C2E"/>
    <w:rsid w:val="00636EF8"/>
    <w:rsid w:val="00640087"/>
    <w:rsid w:val="00640205"/>
    <w:rsid w:val="00640280"/>
    <w:rsid w:val="006409F7"/>
    <w:rsid w:val="00640C03"/>
    <w:rsid w:val="00640C2A"/>
    <w:rsid w:val="00642065"/>
    <w:rsid w:val="00642263"/>
    <w:rsid w:val="0064238A"/>
    <w:rsid w:val="0064240E"/>
    <w:rsid w:val="006425AE"/>
    <w:rsid w:val="00643167"/>
    <w:rsid w:val="00644B23"/>
    <w:rsid w:val="00645312"/>
    <w:rsid w:val="0064565A"/>
    <w:rsid w:val="006457DD"/>
    <w:rsid w:val="00645930"/>
    <w:rsid w:val="00645971"/>
    <w:rsid w:val="00645BAE"/>
    <w:rsid w:val="00645E61"/>
    <w:rsid w:val="00646015"/>
    <w:rsid w:val="006465D0"/>
    <w:rsid w:val="00646A65"/>
    <w:rsid w:val="00646B7D"/>
    <w:rsid w:val="00646FBB"/>
    <w:rsid w:val="00647963"/>
    <w:rsid w:val="00650053"/>
    <w:rsid w:val="006501FA"/>
    <w:rsid w:val="0065031C"/>
    <w:rsid w:val="00650518"/>
    <w:rsid w:val="006506C2"/>
    <w:rsid w:val="00650E21"/>
    <w:rsid w:val="0065104A"/>
    <w:rsid w:val="006514D8"/>
    <w:rsid w:val="00651B50"/>
    <w:rsid w:val="00652064"/>
    <w:rsid w:val="00652694"/>
    <w:rsid w:val="00652898"/>
    <w:rsid w:val="00653395"/>
    <w:rsid w:val="00653423"/>
    <w:rsid w:val="00653971"/>
    <w:rsid w:val="00653BD7"/>
    <w:rsid w:val="00653CAB"/>
    <w:rsid w:val="006540C0"/>
    <w:rsid w:val="006544E0"/>
    <w:rsid w:val="00654615"/>
    <w:rsid w:val="00654810"/>
    <w:rsid w:val="00654928"/>
    <w:rsid w:val="00654D75"/>
    <w:rsid w:val="006555D1"/>
    <w:rsid w:val="00656251"/>
    <w:rsid w:val="00656692"/>
    <w:rsid w:val="006566BD"/>
    <w:rsid w:val="006571E9"/>
    <w:rsid w:val="00657909"/>
    <w:rsid w:val="00657CB9"/>
    <w:rsid w:val="00657E60"/>
    <w:rsid w:val="00657E64"/>
    <w:rsid w:val="006600ED"/>
    <w:rsid w:val="006606D2"/>
    <w:rsid w:val="00661060"/>
    <w:rsid w:val="0066163E"/>
    <w:rsid w:val="006619A7"/>
    <w:rsid w:val="006621E2"/>
    <w:rsid w:val="00663392"/>
    <w:rsid w:val="006635EF"/>
    <w:rsid w:val="006645DA"/>
    <w:rsid w:val="00664B83"/>
    <w:rsid w:val="00665083"/>
    <w:rsid w:val="00665093"/>
    <w:rsid w:val="006652B3"/>
    <w:rsid w:val="0066570A"/>
    <w:rsid w:val="00665A57"/>
    <w:rsid w:val="0066626F"/>
    <w:rsid w:val="00666561"/>
    <w:rsid w:val="00666755"/>
    <w:rsid w:val="00666941"/>
    <w:rsid w:val="0066694C"/>
    <w:rsid w:val="00667A62"/>
    <w:rsid w:val="00667DAA"/>
    <w:rsid w:val="00667FBB"/>
    <w:rsid w:val="0067155E"/>
    <w:rsid w:val="006725E4"/>
    <w:rsid w:val="0067323D"/>
    <w:rsid w:val="00674437"/>
    <w:rsid w:val="006749F0"/>
    <w:rsid w:val="006750C5"/>
    <w:rsid w:val="0067516F"/>
    <w:rsid w:val="0067548D"/>
    <w:rsid w:val="006755FD"/>
    <w:rsid w:val="00675669"/>
    <w:rsid w:val="00675736"/>
    <w:rsid w:val="00675814"/>
    <w:rsid w:val="006766C0"/>
    <w:rsid w:val="00676C7D"/>
    <w:rsid w:val="00676D53"/>
    <w:rsid w:val="00676D9F"/>
    <w:rsid w:val="00676E1C"/>
    <w:rsid w:val="0067737C"/>
    <w:rsid w:val="00677520"/>
    <w:rsid w:val="0067773C"/>
    <w:rsid w:val="006777B5"/>
    <w:rsid w:val="00677AC8"/>
    <w:rsid w:val="00680236"/>
    <w:rsid w:val="00681131"/>
    <w:rsid w:val="006811E0"/>
    <w:rsid w:val="006815D8"/>
    <w:rsid w:val="0068169D"/>
    <w:rsid w:val="006816F2"/>
    <w:rsid w:val="0068210A"/>
    <w:rsid w:val="006822F0"/>
    <w:rsid w:val="006826E2"/>
    <w:rsid w:val="00682B27"/>
    <w:rsid w:val="00682DF2"/>
    <w:rsid w:val="00682F26"/>
    <w:rsid w:val="00683079"/>
    <w:rsid w:val="0068394F"/>
    <w:rsid w:val="00684050"/>
    <w:rsid w:val="006840B1"/>
    <w:rsid w:val="006840D0"/>
    <w:rsid w:val="006847FA"/>
    <w:rsid w:val="006849B5"/>
    <w:rsid w:val="00684B8F"/>
    <w:rsid w:val="00684C17"/>
    <w:rsid w:val="00684C43"/>
    <w:rsid w:val="00684EBC"/>
    <w:rsid w:val="00685370"/>
    <w:rsid w:val="0068588A"/>
    <w:rsid w:val="00685F34"/>
    <w:rsid w:val="00686A8E"/>
    <w:rsid w:val="00686EF8"/>
    <w:rsid w:val="00686F97"/>
    <w:rsid w:val="006872B7"/>
    <w:rsid w:val="00687350"/>
    <w:rsid w:val="00687669"/>
    <w:rsid w:val="00687C49"/>
    <w:rsid w:val="0069007C"/>
    <w:rsid w:val="00690C5E"/>
    <w:rsid w:val="00690FFC"/>
    <w:rsid w:val="006911F7"/>
    <w:rsid w:val="00691CCD"/>
    <w:rsid w:val="006925CD"/>
    <w:rsid w:val="00692631"/>
    <w:rsid w:val="00692CE6"/>
    <w:rsid w:val="00692CFC"/>
    <w:rsid w:val="00692ECD"/>
    <w:rsid w:val="006938B5"/>
    <w:rsid w:val="00693AD2"/>
    <w:rsid w:val="00693EB9"/>
    <w:rsid w:val="00693F9B"/>
    <w:rsid w:val="00694CB4"/>
    <w:rsid w:val="00694FC7"/>
    <w:rsid w:val="00695650"/>
    <w:rsid w:val="0069574F"/>
    <w:rsid w:val="00695A9C"/>
    <w:rsid w:val="00695C34"/>
    <w:rsid w:val="00697031"/>
    <w:rsid w:val="0069712E"/>
    <w:rsid w:val="0069771C"/>
    <w:rsid w:val="006977DD"/>
    <w:rsid w:val="00697DDE"/>
    <w:rsid w:val="006A0156"/>
    <w:rsid w:val="006A052E"/>
    <w:rsid w:val="006A08FC"/>
    <w:rsid w:val="006A0A4B"/>
    <w:rsid w:val="006A1168"/>
    <w:rsid w:val="006A1361"/>
    <w:rsid w:val="006A164A"/>
    <w:rsid w:val="006A187E"/>
    <w:rsid w:val="006A18D6"/>
    <w:rsid w:val="006A1B10"/>
    <w:rsid w:val="006A1D13"/>
    <w:rsid w:val="006A1EFB"/>
    <w:rsid w:val="006A246D"/>
    <w:rsid w:val="006A2E5D"/>
    <w:rsid w:val="006A3053"/>
    <w:rsid w:val="006A30DB"/>
    <w:rsid w:val="006A31D1"/>
    <w:rsid w:val="006A337A"/>
    <w:rsid w:val="006A3451"/>
    <w:rsid w:val="006A4014"/>
    <w:rsid w:val="006A480A"/>
    <w:rsid w:val="006A4AB5"/>
    <w:rsid w:val="006A570F"/>
    <w:rsid w:val="006A57FF"/>
    <w:rsid w:val="006A58A4"/>
    <w:rsid w:val="006A5D82"/>
    <w:rsid w:val="006A5DF9"/>
    <w:rsid w:val="006A67A6"/>
    <w:rsid w:val="006A6C8E"/>
    <w:rsid w:val="006A739A"/>
    <w:rsid w:val="006A73BD"/>
    <w:rsid w:val="006A79C4"/>
    <w:rsid w:val="006A7B4B"/>
    <w:rsid w:val="006A7EB1"/>
    <w:rsid w:val="006B03EF"/>
    <w:rsid w:val="006B0A36"/>
    <w:rsid w:val="006B0D50"/>
    <w:rsid w:val="006B0E9C"/>
    <w:rsid w:val="006B1545"/>
    <w:rsid w:val="006B1DFB"/>
    <w:rsid w:val="006B3A88"/>
    <w:rsid w:val="006B3AB8"/>
    <w:rsid w:val="006B3D2A"/>
    <w:rsid w:val="006B4233"/>
    <w:rsid w:val="006B4B42"/>
    <w:rsid w:val="006B4CCF"/>
    <w:rsid w:val="006B618E"/>
    <w:rsid w:val="006B6530"/>
    <w:rsid w:val="006B7483"/>
    <w:rsid w:val="006B76DE"/>
    <w:rsid w:val="006B7E61"/>
    <w:rsid w:val="006C1686"/>
    <w:rsid w:val="006C1BC9"/>
    <w:rsid w:val="006C1E09"/>
    <w:rsid w:val="006C1EA3"/>
    <w:rsid w:val="006C2066"/>
    <w:rsid w:val="006C336F"/>
    <w:rsid w:val="006C33D8"/>
    <w:rsid w:val="006C365A"/>
    <w:rsid w:val="006C38E3"/>
    <w:rsid w:val="006C3ED3"/>
    <w:rsid w:val="006C4921"/>
    <w:rsid w:val="006C509B"/>
    <w:rsid w:val="006C58C2"/>
    <w:rsid w:val="006C5AF8"/>
    <w:rsid w:val="006C5DF1"/>
    <w:rsid w:val="006C6966"/>
    <w:rsid w:val="006C728D"/>
    <w:rsid w:val="006C7368"/>
    <w:rsid w:val="006C7999"/>
    <w:rsid w:val="006D06C2"/>
    <w:rsid w:val="006D0E66"/>
    <w:rsid w:val="006D1337"/>
    <w:rsid w:val="006D28ED"/>
    <w:rsid w:val="006D2A51"/>
    <w:rsid w:val="006D2D8A"/>
    <w:rsid w:val="006D37D3"/>
    <w:rsid w:val="006D38D9"/>
    <w:rsid w:val="006D3952"/>
    <w:rsid w:val="006D3BA0"/>
    <w:rsid w:val="006D3F5C"/>
    <w:rsid w:val="006D4350"/>
    <w:rsid w:val="006D4821"/>
    <w:rsid w:val="006D4871"/>
    <w:rsid w:val="006D48F3"/>
    <w:rsid w:val="006D4925"/>
    <w:rsid w:val="006D4C2E"/>
    <w:rsid w:val="006D4F07"/>
    <w:rsid w:val="006D50A5"/>
    <w:rsid w:val="006D53BE"/>
    <w:rsid w:val="006D576A"/>
    <w:rsid w:val="006D5931"/>
    <w:rsid w:val="006D5B0B"/>
    <w:rsid w:val="006D5DAC"/>
    <w:rsid w:val="006D6282"/>
    <w:rsid w:val="006D7256"/>
    <w:rsid w:val="006D792B"/>
    <w:rsid w:val="006D796B"/>
    <w:rsid w:val="006D7F64"/>
    <w:rsid w:val="006E098D"/>
    <w:rsid w:val="006E0C56"/>
    <w:rsid w:val="006E0FB3"/>
    <w:rsid w:val="006E194E"/>
    <w:rsid w:val="006E1D56"/>
    <w:rsid w:val="006E1F01"/>
    <w:rsid w:val="006E3052"/>
    <w:rsid w:val="006E30E1"/>
    <w:rsid w:val="006E340C"/>
    <w:rsid w:val="006E3B59"/>
    <w:rsid w:val="006E3C89"/>
    <w:rsid w:val="006E4191"/>
    <w:rsid w:val="006E53FE"/>
    <w:rsid w:val="006E5F49"/>
    <w:rsid w:val="006E64BA"/>
    <w:rsid w:val="006E6844"/>
    <w:rsid w:val="006E687C"/>
    <w:rsid w:val="006E7162"/>
    <w:rsid w:val="006E7BB1"/>
    <w:rsid w:val="006F03BC"/>
    <w:rsid w:val="006F07A8"/>
    <w:rsid w:val="006F0994"/>
    <w:rsid w:val="006F0A7B"/>
    <w:rsid w:val="006F1612"/>
    <w:rsid w:val="006F2165"/>
    <w:rsid w:val="006F2ACD"/>
    <w:rsid w:val="006F33ED"/>
    <w:rsid w:val="006F3659"/>
    <w:rsid w:val="006F39BA"/>
    <w:rsid w:val="006F5012"/>
    <w:rsid w:val="006F59D8"/>
    <w:rsid w:val="006F5DFE"/>
    <w:rsid w:val="006F66F6"/>
    <w:rsid w:val="006F69BA"/>
    <w:rsid w:val="006F6CB1"/>
    <w:rsid w:val="006F73BE"/>
    <w:rsid w:val="006F7DC1"/>
    <w:rsid w:val="0070099D"/>
    <w:rsid w:val="00700F7C"/>
    <w:rsid w:val="007013E3"/>
    <w:rsid w:val="00701CBF"/>
    <w:rsid w:val="00701D5F"/>
    <w:rsid w:val="00703029"/>
    <w:rsid w:val="00703E96"/>
    <w:rsid w:val="00703F1E"/>
    <w:rsid w:val="00703FFE"/>
    <w:rsid w:val="007042DC"/>
    <w:rsid w:val="007045AA"/>
    <w:rsid w:val="00704715"/>
    <w:rsid w:val="007047EB"/>
    <w:rsid w:val="00705E6A"/>
    <w:rsid w:val="00705EE4"/>
    <w:rsid w:val="00706054"/>
    <w:rsid w:val="00706788"/>
    <w:rsid w:val="00706F98"/>
    <w:rsid w:val="00707337"/>
    <w:rsid w:val="0070759B"/>
    <w:rsid w:val="00707795"/>
    <w:rsid w:val="007078AA"/>
    <w:rsid w:val="00707A78"/>
    <w:rsid w:val="00710007"/>
    <w:rsid w:val="00710631"/>
    <w:rsid w:val="007108F8"/>
    <w:rsid w:val="007109A2"/>
    <w:rsid w:val="00710C86"/>
    <w:rsid w:val="0071126A"/>
    <w:rsid w:val="00711636"/>
    <w:rsid w:val="007128B8"/>
    <w:rsid w:val="00712C4B"/>
    <w:rsid w:val="00713170"/>
    <w:rsid w:val="00713337"/>
    <w:rsid w:val="00713718"/>
    <w:rsid w:val="00713D8F"/>
    <w:rsid w:val="007143E7"/>
    <w:rsid w:val="007146DC"/>
    <w:rsid w:val="00714769"/>
    <w:rsid w:val="00714848"/>
    <w:rsid w:val="00714B87"/>
    <w:rsid w:val="00714BDB"/>
    <w:rsid w:val="00714D9C"/>
    <w:rsid w:val="00714FF0"/>
    <w:rsid w:val="0071515D"/>
    <w:rsid w:val="007156B6"/>
    <w:rsid w:val="00715E80"/>
    <w:rsid w:val="0071659A"/>
    <w:rsid w:val="007166F4"/>
    <w:rsid w:val="0071735B"/>
    <w:rsid w:val="0071745A"/>
    <w:rsid w:val="00717EA0"/>
    <w:rsid w:val="007205DC"/>
    <w:rsid w:val="0072166A"/>
    <w:rsid w:val="00721A3C"/>
    <w:rsid w:val="0072280E"/>
    <w:rsid w:val="007233C0"/>
    <w:rsid w:val="00723431"/>
    <w:rsid w:val="007235A0"/>
    <w:rsid w:val="00723E7F"/>
    <w:rsid w:val="00723E8F"/>
    <w:rsid w:val="00723EAB"/>
    <w:rsid w:val="0072424B"/>
    <w:rsid w:val="007257F8"/>
    <w:rsid w:val="0072589E"/>
    <w:rsid w:val="00725946"/>
    <w:rsid w:val="00725B2C"/>
    <w:rsid w:val="00725D7F"/>
    <w:rsid w:val="00725FE9"/>
    <w:rsid w:val="00726078"/>
    <w:rsid w:val="00726217"/>
    <w:rsid w:val="00726A0C"/>
    <w:rsid w:val="00726BA0"/>
    <w:rsid w:val="007270C7"/>
    <w:rsid w:val="00727E84"/>
    <w:rsid w:val="00727F10"/>
    <w:rsid w:val="007305CB"/>
    <w:rsid w:val="0073064D"/>
    <w:rsid w:val="00730AF3"/>
    <w:rsid w:val="00730B44"/>
    <w:rsid w:val="00730C8C"/>
    <w:rsid w:val="00731035"/>
    <w:rsid w:val="007311A1"/>
    <w:rsid w:val="00731553"/>
    <w:rsid w:val="00731835"/>
    <w:rsid w:val="0073188F"/>
    <w:rsid w:val="00731A3C"/>
    <w:rsid w:val="00732729"/>
    <w:rsid w:val="007329A4"/>
    <w:rsid w:val="007329A8"/>
    <w:rsid w:val="00732C5F"/>
    <w:rsid w:val="007331BC"/>
    <w:rsid w:val="00733970"/>
    <w:rsid w:val="00734099"/>
    <w:rsid w:val="007342FC"/>
    <w:rsid w:val="0073455D"/>
    <w:rsid w:val="007345D2"/>
    <w:rsid w:val="0073488F"/>
    <w:rsid w:val="00735C0F"/>
    <w:rsid w:val="007366BB"/>
    <w:rsid w:val="0073737B"/>
    <w:rsid w:val="007373C9"/>
    <w:rsid w:val="00737531"/>
    <w:rsid w:val="00737DD6"/>
    <w:rsid w:val="00737FA2"/>
    <w:rsid w:val="0074093D"/>
    <w:rsid w:val="00741009"/>
    <w:rsid w:val="007410F2"/>
    <w:rsid w:val="00741567"/>
    <w:rsid w:val="00741684"/>
    <w:rsid w:val="00741689"/>
    <w:rsid w:val="007419F5"/>
    <w:rsid w:val="00742F43"/>
    <w:rsid w:val="0074339B"/>
    <w:rsid w:val="00744073"/>
    <w:rsid w:val="00744499"/>
    <w:rsid w:val="00745808"/>
    <w:rsid w:val="00745BE5"/>
    <w:rsid w:val="007479B8"/>
    <w:rsid w:val="00750709"/>
    <w:rsid w:val="00750A74"/>
    <w:rsid w:val="007511CA"/>
    <w:rsid w:val="007513E8"/>
    <w:rsid w:val="007515D3"/>
    <w:rsid w:val="007528B6"/>
    <w:rsid w:val="00752A3A"/>
    <w:rsid w:val="007532D8"/>
    <w:rsid w:val="00753314"/>
    <w:rsid w:val="007538B9"/>
    <w:rsid w:val="0075390A"/>
    <w:rsid w:val="007539CC"/>
    <w:rsid w:val="00753A41"/>
    <w:rsid w:val="00754114"/>
    <w:rsid w:val="007545F6"/>
    <w:rsid w:val="007548C4"/>
    <w:rsid w:val="00754C83"/>
    <w:rsid w:val="0075523A"/>
    <w:rsid w:val="0075581D"/>
    <w:rsid w:val="007559A6"/>
    <w:rsid w:val="00756149"/>
    <w:rsid w:val="007561FE"/>
    <w:rsid w:val="007563D2"/>
    <w:rsid w:val="007564AF"/>
    <w:rsid w:val="0075650F"/>
    <w:rsid w:val="007568A0"/>
    <w:rsid w:val="007576CC"/>
    <w:rsid w:val="0075779A"/>
    <w:rsid w:val="00757C46"/>
    <w:rsid w:val="0076035B"/>
    <w:rsid w:val="00760B18"/>
    <w:rsid w:val="00760EA8"/>
    <w:rsid w:val="0076131E"/>
    <w:rsid w:val="0076147A"/>
    <w:rsid w:val="007624A0"/>
    <w:rsid w:val="007626CF"/>
    <w:rsid w:val="007628B2"/>
    <w:rsid w:val="00762E74"/>
    <w:rsid w:val="00763C40"/>
    <w:rsid w:val="00763DCA"/>
    <w:rsid w:val="00764AD6"/>
    <w:rsid w:val="00764E66"/>
    <w:rsid w:val="00765864"/>
    <w:rsid w:val="00765A25"/>
    <w:rsid w:val="00765EA0"/>
    <w:rsid w:val="00766071"/>
    <w:rsid w:val="007660C1"/>
    <w:rsid w:val="007663F1"/>
    <w:rsid w:val="00766758"/>
    <w:rsid w:val="00766B56"/>
    <w:rsid w:val="007672F5"/>
    <w:rsid w:val="007673FB"/>
    <w:rsid w:val="00767471"/>
    <w:rsid w:val="00767E2C"/>
    <w:rsid w:val="007705D0"/>
    <w:rsid w:val="00770B08"/>
    <w:rsid w:val="00770C8F"/>
    <w:rsid w:val="00770DD2"/>
    <w:rsid w:val="0077145C"/>
    <w:rsid w:val="007714F4"/>
    <w:rsid w:val="00771613"/>
    <w:rsid w:val="007718E2"/>
    <w:rsid w:val="00772AFC"/>
    <w:rsid w:val="007731FE"/>
    <w:rsid w:val="00773567"/>
    <w:rsid w:val="00773960"/>
    <w:rsid w:val="00773D6B"/>
    <w:rsid w:val="007745CA"/>
    <w:rsid w:val="00774F2D"/>
    <w:rsid w:val="00774FC1"/>
    <w:rsid w:val="007755AA"/>
    <w:rsid w:val="007768D2"/>
    <w:rsid w:val="0077694A"/>
    <w:rsid w:val="00776B94"/>
    <w:rsid w:val="0077762A"/>
    <w:rsid w:val="0077763E"/>
    <w:rsid w:val="007803A8"/>
    <w:rsid w:val="007805D4"/>
    <w:rsid w:val="007808DD"/>
    <w:rsid w:val="007811EB"/>
    <w:rsid w:val="007812B8"/>
    <w:rsid w:val="00781766"/>
    <w:rsid w:val="00782B3B"/>
    <w:rsid w:val="00783BF1"/>
    <w:rsid w:val="00783C99"/>
    <w:rsid w:val="00784103"/>
    <w:rsid w:val="0078459D"/>
    <w:rsid w:val="00784664"/>
    <w:rsid w:val="00784D48"/>
    <w:rsid w:val="00784E7A"/>
    <w:rsid w:val="00784F01"/>
    <w:rsid w:val="00785170"/>
    <w:rsid w:val="007854E0"/>
    <w:rsid w:val="0078597E"/>
    <w:rsid w:val="00785FE4"/>
    <w:rsid w:val="00786A5F"/>
    <w:rsid w:val="007874B7"/>
    <w:rsid w:val="007879BB"/>
    <w:rsid w:val="0079023C"/>
    <w:rsid w:val="007908D9"/>
    <w:rsid w:val="00790C1F"/>
    <w:rsid w:val="007911C2"/>
    <w:rsid w:val="0079128A"/>
    <w:rsid w:val="0079178B"/>
    <w:rsid w:val="00793317"/>
    <w:rsid w:val="00793826"/>
    <w:rsid w:val="00793C9F"/>
    <w:rsid w:val="00794039"/>
    <w:rsid w:val="0079418D"/>
    <w:rsid w:val="007949B3"/>
    <w:rsid w:val="007955B4"/>
    <w:rsid w:val="007956B6"/>
    <w:rsid w:val="007956F6"/>
    <w:rsid w:val="00795907"/>
    <w:rsid w:val="00795C4F"/>
    <w:rsid w:val="00796017"/>
    <w:rsid w:val="0079659F"/>
    <w:rsid w:val="00796916"/>
    <w:rsid w:val="00796AB9"/>
    <w:rsid w:val="00796CDD"/>
    <w:rsid w:val="007972C5"/>
    <w:rsid w:val="007972D4"/>
    <w:rsid w:val="007A071D"/>
    <w:rsid w:val="007A11F2"/>
    <w:rsid w:val="007A13F5"/>
    <w:rsid w:val="007A1441"/>
    <w:rsid w:val="007A16C4"/>
    <w:rsid w:val="007A1749"/>
    <w:rsid w:val="007A25C2"/>
    <w:rsid w:val="007A289C"/>
    <w:rsid w:val="007A3005"/>
    <w:rsid w:val="007A4641"/>
    <w:rsid w:val="007A479C"/>
    <w:rsid w:val="007A4D20"/>
    <w:rsid w:val="007A4D7C"/>
    <w:rsid w:val="007A5454"/>
    <w:rsid w:val="007A55A8"/>
    <w:rsid w:val="007A55CF"/>
    <w:rsid w:val="007A58FF"/>
    <w:rsid w:val="007A5941"/>
    <w:rsid w:val="007A5BF0"/>
    <w:rsid w:val="007A5C6F"/>
    <w:rsid w:val="007A5D80"/>
    <w:rsid w:val="007A5E4F"/>
    <w:rsid w:val="007A6349"/>
    <w:rsid w:val="007A69C5"/>
    <w:rsid w:val="007B0291"/>
    <w:rsid w:val="007B0422"/>
    <w:rsid w:val="007B082F"/>
    <w:rsid w:val="007B0AE2"/>
    <w:rsid w:val="007B0D23"/>
    <w:rsid w:val="007B14F9"/>
    <w:rsid w:val="007B2149"/>
    <w:rsid w:val="007B2284"/>
    <w:rsid w:val="007B25FB"/>
    <w:rsid w:val="007B2C1B"/>
    <w:rsid w:val="007B2F72"/>
    <w:rsid w:val="007B3568"/>
    <w:rsid w:val="007B39A0"/>
    <w:rsid w:val="007B3AA7"/>
    <w:rsid w:val="007B4984"/>
    <w:rsid w:val="007B49D6"/>
    <w:rsid w:val="007B4A4E"/>
    <w:rsid w:val="007B559F"/>
    <w:rsid w:val="007B5AEF"/>
    <w:rsid w:val="007B5D7C"/>
    <w:rsid w:val="007B640C"/>
    <w:rsid w:val="007B698A"/>
    <w:rsid w:val="007B7200"/>
    <w:rsid w:val="007C0AAB"/>
    <w:rsid w:val="007C1370"/>
    <w:rsid w:val="007C1D30"/>
    <w:rsid w:val="007C2047"/>
    <w:rsid w:val="007C2054"/>
    <w:rsid w:val="007C248A"/>
    <w:rsid w:val="007C25AA"/>
    <w:rsid w:val="007C2683"/>
    <w:rsid w:val="007C48EA"/>
    <w:rsid w:val="007C4D6C"/>
    <w:rsid w:val="007C4D71"/>
    <w:rsid w:val="007C634A"/>
    <w:rsid w:val="007C655A"/>
    <w:rsid w:val="007C6750"/>
    <w:rsid w:val="007C689E"/>
    <w:rsid w:val="007C6A34"/>
    <w:rsid w:val="007C6B11"/>
    <w:rsid w:val="007C6C4C"/>
    <w:rsid w:val="007C6D1B"/>
    <w:rsid w:val="007C6D70"/>
    <w:rsid w:val="007C6E8C"/>
    <w:rsid w:val="007C6E8F"/>
    <w:rsid w:val="007C70E5"/>
    <w:rsid w:val="007C71FB"/>
    <w:rsid w:val="007C73E1"/>
    <w:rsid w:val="007C777E"/>
    <w:rsid w:val="007C77D9"/>
    <w:rsid w:val="007C7CBB"/>
    <w:rsid w:val="007C7D53"/>
    <w:rsid w:val="007C7EF2"/>
    <w:rsid w:val="007C7F83"/>
    <w:rsid w:val="007C7F8F"/>
    <w:rsid w:val="007D0162"/>
    <w:rsid w:val="007D0483"/>
    <w:rsid w:val="007D05C8"/>
    <w:rsid w:val="007D081E"/>
    <w:rsid w:val="007D0BF9"/>
    <w:rsid w:val="007D131A"/>
    <w:rsid w:val="007D1474"/>
    <w:rsid w:val="007D2078"/>
    <w:rsid w:val="007D2772"/>
    <w:rsid w:val="007D2C03"/>
    <w:rsid w:val="007D2D3D"/>
    <w:rsid w:val="007D34CF"/>
    <w:rsid w:val="007D38D6"/>
    <w:rsid w:val="007D393F"/>
    <w:rsid w:val="007D4435"/>
    <w:rsid w:val="007D4BB2"/>
    <w:rsid w:val="007D4E92"/>
    <w:rsid w:val="007D5241"/>
    <w:rsid w:val="007D599A"/>
    <w:rsid w:val="007D5F64"/>
    <w:rsid w:val="007D625E"/>
    <w:rsid w:val="007D67C9"/>
    <w:rsid w:val="007D6A10"/>
    <w:rsid w:val="007D6A8A"/>
    <w:rsid w:val="007D7412"/>
    <w:rsid w:val="007D75EC"/>
    <w:rsid w:val="007D7986"/>
    <w:rsid w:val="007D7E82"/>
    <w:rsid w:val="007E0295"/>
    <w:rsid w:val="007E0944"/>
    <w:rsid w:val="007E0982"/>
    <w:rsid w:val="007E0A50"/>
    <w:rsid w:val="007E0B59"/>
    <w:rsid w:val="007E1167"/>
    <w:rsid w:val="007E121F"/>
    <w:rsid w:val="007E2061"/>
    <w:rsid w:val="007E250A"/>
    <w:rsid w:val="007E263D"/>
    <w:rsid w:val="007E290D"/>
    <w:rsid w:val="007E2945"/>
    <w:rsid w:val="007E2D72"/>
    <w:rsid w:val="007E3C95"/>
    <w:rsid w:val="007E415E"/>
    <w:rsid w:val="007E5978"/>
    <w:rsid w:val="007E59CF"/>
    <w:rsid w:val="007E5B24"/>
    <w:rsid w:val="007E5C5A"/>
    <w:rsid w:val="007E6225"/>
    <w:rsid w:val="007E78D3"/>
    <w:rsid w:val="007E7968"/>
    <w:rsid w:val="007E7BBA"/>
    <w:rsid w:val="007E7F0B"/>
    <w:rsid w:val="007F04A8"/>
    <w:rsid w:val="007F0673"/>
    <w:rsid w:val="007F1CFC"/>
    <w:rsid w:val="007F267D"/>
    <w:rsid w:val="007F28EE"/>
    <w:rsid w:val="007F3328"/>
    <w:rsid w:val="007F3A0B"/>
    <w:rsid w:val="007F471F"/>
    <w:rsid w:val="007F4A21"/>
    <w:rsid w:val="007F54B9"/>
    <w:rsid w:val="007F5B69"/>
    <w:rsid w:val="007F5BFC"/>
    <w:rsid w:val="007F5E95"/>
    <w:rsid w:val="007F5F77"/>
    <w:rsid w:val="007F6130"/>
    <w:rsid w:val="007F64D2"/>
    <w:rsid w:val="007F7883"/>
    <w:rsid w:val="007F7AD9"/>
    <w:rsid w:val="00800345"/>
    <w:rsid w:val="0080081A"/>
    <w:rsid w:val="00800AFC"/>
    <w:rsid w:val="00800D4B"/>
    <w:rsid w:val="008017FB"/>
    <w:rsid w:val="0080272B"/>
    <w:rsid w:val="00802969"/>
    <w:rsid w:val="00802AA1"/>
    <w:rsid w:val="00802FAE"/>
    <w:rsid w:val="00802FB4"/>
    <w:rsid w:val="008034DE"/>
    <w:rsid w:val="00803658"/>
    <w:rsid w:val="008037E6"/>
    <w:rsid w:val="00803AA6"/>
    <w:rsid w:val="008044F9"/>
    <w:rsid w:val="008057B3"/>
    <w:rsid w:val="00806031"/>
    <w:rsid w:val="0080688A"/>
    <w:rsid w:val="00806B35"/>
    <w:rsid w:val="00807E47"/>
    <w:rsid w:val="00810108"/>
    <w:rsid w:val="00810BF1"/>
    <w:rsid w:val="00810E3A"/>
    <w:rsid w:val="00810EDD"/>
    <w:rsid w:val="00810EF0"/>
    <w:rsid w:val="0081147F"/>
    <w:rsid w:val="00811843"/>
    <w:rsid w:val="00812054"/>
    <w:rsid w:val="008122D1"/>
    <w:rsid w:val="008122EF"/>
    <w:rsid w:val="00812AAA"/>
    <w:rsid w:val="00812C39"/>
    <w:rsid w:val="00812E9C"/>
    <w:rsid w:val="0081330E"/>
    <w:rsid w:val="008138CA"/>
    <w:rsid w:val="00814D52"/>
    <w:rsid w:val="00814DAD"/>
    <w:rsid w:val="0081543F"/>
    <w:rsid w:val="00815C2E"/>
    <w:rsid w:val="00815E6D"/>
    <w:rsid w:val="00815FA1"/>
    <w:rsid w:val="00815FAC"/>
    <w:rsid w:val="00816271"/>
    <w:rsid w:val="00816DDB"/>
    <w:rsid w:val="0081794B"/>
    <w:rsid w:val="00817F04"/>
    <w:rsid w:val="00817F51"/>
    <w:rsid w:val="008201D2"/>
    <w:rsid w:val="008203F2"/>
    <w:rsid w:val="008208A0"/>
    <w:rsid w:val="008212D0"/>
    <w:rsid w:val="00821741"/>
    <w:rsid w:val="0082185C"/>
    <w:rsid w:val="00821961"/>
    <w:rsid w:val="00821AA5"/>
    <w:rsid w:val="00821BB8"/>
    <w:rsid w:val="00822F2C"/>
    <w:rsid w:val="008246A5"/>
    <w:rsid w:val="008253AC"/>
    <w:rsid w:val="00825779"/>
    <w:rsid w:val="008259F8"/>
    <w:rsid w:val="00825AE4"/>
    <w:rsid w:val="00825B9A"/>
    <w:rsid w:val="00825BCC"/>
    <w:rsid w:val="00825D8F"/>
    <w:rsid w:val="008260F1"/>
    <w:rsid w:val="0082632B"/>
    <w:rsid w:val="00826637"/>
    <w:rsid w:val="00826BFE"/>
    <w:rsid w:val="00826D9C"/>
    <w:rsid w:val="00826FED"/>
    <w:rsid w:val="0082709F"/>
    <w:rsid w:val="00827A98"/>
    <w:rsid w:val="008302D7"/>
    <w:rsid w:val="008302E9"/>
    <w:rsid w:val="00830E29"/>
    <w:rsid w:val="0083132F"/>
    <w:rsid w:val="008313CE"/>
    <w:rsid w:val="008314C4"/>
    <w:rsid w:val="0083172E"/>
    <w:rsid w:val="00831927"/>
    <w:rsid w:val="00831D54"/>
    <w:rsid w:val="0083212B"/>
    <w:rsid w:val="00832A6D"/>
    <w:rsid w:val="00832AA2"/>
    <w:rsid w:val="00832FD1"/>
    <w:rsid w:val="0083350E"/>
    <w:rsid w:val="00833730"/>
    <w:rsid w:val="008339DD"/>
    <w:rsid w:val="00833C5F"/>
    <w:rsid w:val="008347F6"/>
    <w:rsid w:val="008349A4"/>
    <w:rsid w:val="00835A00"/>
    <w:rsid w:val="0083614D"/>
    <w:rsid w:val="008363B2"/>
    <w:rsid w:val="00836CB8"/>
    <w:rsid w:val="008374C7"/>
    <w:rsid w:val="008374F2"/>
    <w:rsid w:val="008379B8"/>
    <w:rsid w:val="00837A81"/>
    <w:rsid w:val="008408E2"/>
    <w:rsid w:val="00840BA0"/>
    <w:rsid w:val="00841967"/>
    <w:rsid w:val="00842E75"/>
    <w:rsid w:val="00844029"/>
    <w:rsid w:val="00844044"/>
    <w:rsid w:val="00844E5A"/>
    <w:rsid w:val="00845483"/>
    <w:rsid w:val="008455A6"/>
    <w:rsid w:val="00845742"/>
    <w:rsid w:val="00845C1F"/>
    <w:rsid w:val="00845DC3"/>
    <w:rsid w:val="008467CD"/>
    <w:rsid w:val="00846816"/>
    <w:rsid w:val="008468A9"/>
    <w:rsid w:val="00847072"/>
    <w:rsid w:val="00847AA2"/>
    <w:rsid w:val="00850481"/>
    <w:rsid w:val="008505F9"/>
    <w:rsid w:val="00850728"/>
    <w:rsid w:val="00850808"/>
    <w:rsid w:val="0085080D"/>
    <w:rsid w:val="008528CF"/>
    <w:rsid w:val="00852A18"/>
    <w:rsid w:val="0085322F"/>
    <w:rsid w:val="00853404"/>
    <w:rsid w:val="00853623"/>
    <w:rsid w:val="008536EC"/>
    <w:rsid w:val="00853AAF"/>
    <w:rsid w:val="00853F40"/>
    <w:rsid w:val="008545B9"/>
    <w:rsid w:val="00854639"/>
    <w:rsid w:val="008546CC"/>
    <w:rsid w:val="00854B57"/>
    <w:rsid w:val="00854C10"/>
    <w:rsid w:val="00854FCF"/>
    <w:rsid w:val="008550EE"/>
    <w:rsid w:val="00855209"/>
    <w:rsid w:val="008552C3"/>
    <w:rsid w:val="008554EC"/>
    <w:rsid w:val="008557B0"/>
    <w:rsid w:val="00855D19"/>
    <w:rsid w:val="00855E8A"/>
    <w:rsid w:val="00855FB5"/>
    <w:rsid w:val="00856271"/>
    <w:rsid w:val="0085714D"/>
    <w:rsid w:val="008572DD"/>
    <w:rsid w:val="008574EA"/>
    <w:rsid w:val="00857F28"/>
    <w:rsid w:val="00860089"/>
    <w:rsid w:val="008601AF"/>
    <w:rsid w:val="00860329"/>
    <w:rsid w:val="008604BD"/>
    <w:rsid w:val="008605B9"/>
    <w:rsid w:val="008608EB"/>
    <w:rsid w:val="00860D9C"/>
    <w:rsid w:val="00861246"/>
    <w:rsid w:val="008614B5"/>
    <w:rsid w:val="0086164B"/>
    <w:rsid w:val="00861985"/>
    <w:rsid w:val="008619C5"/>
    <w:rsid w:val="00861AD7"/>
    <w:rsid w:val="00861CC2"/>
    <w:rsid w:val="00861E71"/>
    <w:rsid w:val="008628AF"/>
    <w:rsid w:val="00862A4B"/>
    <w:rsid w:val="00862E2A"/>
    <w:rsid w:val="008632E8"/>
    <w:rsid w:val="008634D2"/>
    <w:rsid w:val="0086354B"/>
    <w:rsid w:val="0086379D"/>
    <w:rsid w:val="00863F0C"/>
    <w:rsid w:val="00864C5A"/>
    <w:rsid w:val="00864CB2"/>
    <w:rsid w:val="0086568F"/>
    <w:rsid w:val="00865CD6"/>
    <w:rsid w:val="00865E5B"/>
    <w:rsid w:val="00865E93"/>
    <w:rsid w:val="00865FFB"/>
    <w:rsid w:val="00866195"/>
    <w:rsid w:val="0086635C"/>
    <w:rsid w:val="00866377"/>
    <w:rsid w:val="00866E10"/>
    <w:rsid w:val="008675FB"/>
    <w:rsid w:val="00870041"/>
    <w:rsid w:val="0087071B"/>
    <w:rsid w:val="00870B8F"/>
    <w:rsid w:val="00870B9B"/>
    <w:rsid w:val="00870D74"/>
    <w:rsid w:val="00871E34"/>
    <w:rsid w:val="008721EE"/>
    <w:rsid w:val="008722F9"/>
    <w:rsid w:val="00873778"/>
    <w:rsid w:val="008739F2"/>
    <w:rsid w:val="00874353"/>
    <w:rsid w:val="0087494E"/>
    <w:rsid w:val="00874BDC"/>
    <w:rsid w:val="008754B4"/>
    <w:rsid w:val="008754E4"/>
    <w:rsid w:val="0087665D"/>
    <w:rsid w:val="00876A79"/>
    <w:rsid w:val="00876A9D"/>
    <w:rsid w:val="008770B1"/>
    <w:rsid w:val="0087731D"/>
    <w:rsid w:val="00877741"/>
    <w:rsid w:val="00877EFF"/>
    <w:rsid w:val="00880089"/>
    <w:rsid w:val="00880BC5"/>
    <w:rsid w:val="00880E72"/>
    <w:rsid w:val="00881294"/>
    <w:rsid w:val="00882093"/>
    <w:rsid w:val="008822E6"/>
    <w:rsid w:val="00882663"/>
    <w:rsid w:val="0088271F"/>
    <w:rsid w:val="00882B88"/>
    <w:rsid w:val="00883117"/>
    <w:rsid w:val="008838FB"/>
    <w:rsid w:val="00883974"/>
    <w:rsid w:val="00883A86"/>
    <w:rsid w:val="00883C32"/>
    <w:rsid w:val="00883E6E"/>
    <w:rsid w:val="0088513C"/>
    <w:rsid w:val="008854E2"/>
    <w:rsid w:val="00885562"/>
    <w:rsid w:val="00885688"/>
    <w:rsid w:val="00885692"/>
    <w:rsid w:val="00885DF8"/>
    <w:rsid w:val="00886031"/>
    <w:rsid w:val="00886816"/>
    <w:rsid w:val="008873BD"/>
    <w:rsid w:val="00887587"/>
    <w:rsid w:val="00887754"/>
    <w:rsid w:val="008904BF"/>
    <w:rsid w:val="00890755"/>
    <w:rsid w:val="00890937"/>
    <w:rsid w:val="00890B15"/>
    <w:rsid w:val="0089133C"/>
    <w:rsid w:val="00891732"/>
    <w:rsid w:val="008919A3"/>
    <w:rsid w:val="00891F9A"/>
    <w:rsid w:val="0089227F"/>
    <w:rsid w:val="008924D3"/>
    <w:rsid w:val="00892645"/>
    <w:rsid w:val="008928A9"/>
    <w:rsid w:val="008935FB"/>
    <w:rsid w:val="00893720"/>
    <w:rsid w:val="00894352"/>
    <w:rsid w:val="008946F1"/>
    <w:rsid w:val="00895502"/>
    <w:rsid w:val="008958C1"/>
    <w:rsid w:val="00895B35"/>
    <w:rsid w:val="00896032"/>
    <w:rsid w:val="008960A6"/>
    <w:rsid w:val="00896163"/>
    <w:rsid w:val="0089622B"/>
    <w:rsid w:val="0089625A"/>
    <w:rsid w:val="00896410"/>
    <w:rsid w:val="0089682F"/>
    <w:rsid w:val="0089698C"/>
    <w:rsid w:val="00896CE7"/>
    <w:rsid w:val="00896EB9"/>
    <w:rsid w:val="008971E7"/>
    <w:rsid w:val="00897E67"/>
    <w:rsid w:val="008A01E6"/>
    <w:rsid w:val="008A059A"/>
    <w:rsid w:val="008A0C74"/>
    <w:rsid w:val="008A1084"/>
    <w:rsid w:val="008A12B1"/>
    <w:rsid w:val="008A17DD"/>
    <w:rsid w:val="008A1872"/>
    <w:rsid w:val="008A1929"/>
    <w:rsid w:val="008A1B9B"/>
    <w:rsid w:val="008A1C31"/>
    <w:rsid w:val="008A1E24"/>
    <w:rsid w:val="008A1E75"/>
    <w:rsid w:val="008A1F27"/>
    <w:rsid w:val="008A2881"/>
    <w:rsid w:val="008A2C01"/>
    <w:rsid w:val="008A3A7F"/>
    <w:rsid w:val="008A4704"/>
    <w:rsid w:val="008A4B42"/>
    <w:rsid w:val="008A4C97"/>
    <w:rsid w:val="008A4F01"/>
    <w:rsid w:val="008A50D1"/>
    <w:rsid w:val="008A5BA7"/>
    <w:rsid w:val="008A5BAA"/>
    <w:rsid w:val="008A6F11"/>
    <w:rsid w:val="008A7151"/>
    <w:rsid w:val="008A7DC3"/>
    <w:rsid w:val="008A7ECB"/>
    <w:rsid w:val="008B036D"/>
    <w:rsid w:val="008B0C5A"/>
    <w:rsid w:val="008B0C9B"/>
    <w:rsid w:val="008B1634"/>
    <w:rsid w:val="008B3200"/>
    <w:rsid w:val="008B3B9A"/>
    <w:rsid w:val="008B3BA6"/>
    <w:rsid w:val="008B3BE8"/>
    <w:rsid w:val="008B4A05"/>
    <w:rsid w:val="008B4B8E"/>
    <w:rsid w:val="008B56FA"/>
    <w:rsid w:val="008B5C64"/>
    <w:rsid w:val="008B5FE2"/>
    <w:rsid w:val="008B60A5"/>
    <w:rsid w:val="008B62B1"/>
    <w:rsid w:val="008B726D"/>
    <w:rsid w:val="008B7D9F"/>
    <w:rsid w:val="008C0054"/>
    <w:rsid w:val="008C0875"/>
    <w:rsid w:val="008C15D1"/>
    <w:rsid w:val="008C1625"/>
    <w:rsid w:val="008C169C"/>
    <w:rsid w:val="008C1AA9"/>
    <w:rsid w:val="008C1CFF"/>
    <w:rsid w:val="008C22D3"/>
    <w:rsid w:val="008C25AD"/>
    <w:rsid w:val="008C29FE"/>
    <w:rsid w:val="008C2BE1"/>
    <w:rsid w:val="008C3042"/>
    <w:rsid w:val="008C3CA7"/>
    <w:rsid w:val="008C42ED"/>
    <w:rsid w:val="008C50F9"/>
    <w:rsid w:val="008C57EE"/>
    <w:rsid w:val="008C591B"/>
    <w:rsid w:val="008C5CEC"/>
    <w:rsid w:val="008C5FC9"/>
    <w:rsid w:val="008C6385"/>
    <w:rsid w:val="008C65AC"/>
    <w:rsid w:val="008C6F22"/>
    <w:rsid w:val="008C748A"/>
    <w:rsid w:val="008C7E31"/>
    <w:rsid w:val="008D01A6"/>
    <w:rsid w:val="008D0264"/>
    <w:rsid w:val="008D04E2"/>
    <w:rsid w:val="008D06EA"/>
    <w:rsid w:val="008D097D"/>
    <w:rsid w:val="008D0E6F"/>
    <w:rsid w:val="008D19FF"/>
    <w:rsid w:val="008D1AEF"/>
    <w:rsid w:val="008D1F46"/>
    <w:rsid w:val="008D1FFE"/>
    <w:rsid w:val="008D24FB"/>
    <w:rsid w:val="008D29AD"/>
    <w:rsid w:val="008D2D7B"/>
    <w:rsid w:val="008D2D8B"/>
    <w:rsid w:val="008D2F46"/>
    <w:rsid w:val="008D30AB"/>
    <w:rsid w:val="008D34D7"/>
    <w:rsid w:val="008D3845"/>
    <w:rsid w:val="008D38CA"/>
    <w:rsid w:val="008D43A0"/>
    <w:rsid w:val="008D4677"/>
    <w:rsid w:val="008D4CE6"/>
    <w:rsid w:val="008D59E8"/>
    <w:rsid w:val="008D636F"/>
    <w:rsid w:val="008D654A"/>
    <w:rsid w:val="008D66C1"/>
    <w:rsid w:val="008D6791"/>
    <w:rsid w:val="008D695E"/>
    <w:rsid w:val="008D6B02"/>
    <w:rsid w:val="008D77B9"/>
    <w:rsid w:val="008D7C64"/>
    <w:rsid w:val="008E00C8"/>
    <w:rsid w:val="008E01D9"/>
    <w:rsid w:val="008E0365"/>
    <w:rsid w:val="008E0D28"/>
    <w:rsid w:val="008E0FA3"/>
    <w:rsid w:val="008E12A2"/>
    <w:rsid w:val="008E260B"/>
    <w:rsid w:val="008E2C52"/>
    <w:rsid w:val="008E2D12"/>
    <w:rsid w:val="008E3187"/>
    <w:rsid w:val="008E39C3"/>
    <w:rsid w:val="008E41EF"/>
    <w:rsid w:val="008E45FD"/>
    <w:rsid w:val="008E4D81"/>
    <w:rsid w:val="008E5597"/>
    <w:rsid w:val="008E6A10"/>
    <w:rsid w:val="008E6AAC"/>
    <w:rsid w:val="008E6C3E"/>
    <w:rsid w:val="008E6C88"/>
    <w:rsid w:val="008E7149"/>
    <w:rsid w:val="008E7987"/>
    <w:rsid w:val="008F039D"/>
    <w:rsid w:val="008F0485"/>
    <w:rsid w:val="008F0736"/>
    <w:rsid w:val="008F0873"/>
    <w:rsid w:val="008F0B99"/>
    <w:rsid w:val="008F1F30"/>
    <w:rsid w:val="008F2A65"/>
    <w:rsid w:val="008F2B66"/>
    <w:rsid w:val="008F2CB3"/>
    <w:rsid w:val="008F3AE5"/>
    <w:rsid w:val="008F3E48"/>
    <w:rsid w:val="008F41B8"/>
    <w:rsid w:val="008F4FA5"/>
    <w:rsid w:val="008F5AC7"/>
    <w:rsid w:val="008F5D0E"/>
    <w:rsid w:val="008F6A11"/>
    <w:rsid w:val="008F7331"/>
    <w:rsid w:val="008F74E7"/>
    <w:rsid w:val="008F7C76"/>
    <w:rsid w:val="00900181"/>
    <w:rsid w:val="00900604"/>
    <w:rsid w:val="00900AC9"/>
    <w:rsid w:val="00901033"/>
    <w:rsid w:val="0090164C"/>
    <w:rsid w:val="009016A8"/>
    <w:rsid w:val="00901A3B"/>
    <w:rsid w:val="00901AAC"/>
    <w:rsid w:val="00901C84"/>
    <w:rsid w:val="0090235C"/>
    <w:rsid w:val="00902497"/>
    <w:rsid w:val="009028B0"/>
    <w:rsid w:val="00902FA6"/>
    <w:rsid w:val="009040B6"/>
    <w:rsid w:val="00904B2C"/>
    <w:rsid w:val="00904E85"/>
    <w:rsid w:val="00905547"/>
    <w:rsid w:val="009059D6"/>
    <w:rsid w:val="00905BD8"/>
    <w:rsid w:val="00905F2B"/>
    <w:rsid w:val="00906094"/>
    <w:rsid w:val="0090673F"/>
    <w:rsid w:val="00907250"/>
    <w:rsid w:val="009072FC"/>
    <w:rsid w:val="00907B42"/>
    <w:rsid w:val="00910056"/>
    <w:rsid w:val="0091195D"/>
    <w:rsid w:val="00911B68"/>
    <w:rsid w:val="009121C8"/>
    <w:rsid w:val="009128EA"/>
    <w:rsid w:val="009129C5"/>
    <w:rsid w:val="00912B8D"/>
    <w:rsid w:val="00912CAA"/>
    <w:rsid w:val="00912F0F"/>
    <w:rsid w:val="00912F41"/>
    <w:rsid w:val="0091307A"/>
    <w:rsid w:val="00913659"/>
    <w:rsid w:val="009137F9"/>
    <w:rsid w:val="00913ECD"/>
    <w:rsid w:val="009144DE"/>
    <w:rsid w:val="009145D9"/>
    <w:rsid w:val="00914813"/>
    <w:rsid w:val="00914CDC"/>
    <w:rsid w:val="009150A3"/>
    <w:rsid w:val="00915182"/>
    <w:rsid w:val="00915411"/>
    <w:rsid w:val="00915F63"/>
    <w:rsid w:val="00915F93"/>
    <w:rsid w:val="009163AA"/>
    <w:rsid w:val="0091677E"/>
    <w:rsid w:val="009168D9"/>
    <w:rsid w:val="00916E72"/>
    <w:rsid w:val="00917852"/>
    <w:rsid w:val="009178BD"/>
    <w:rsid w:val="00917C79"/>
    <w:rsid w:val="00920362"/>
    <w:rsid w:val="009207B2"/>
    <w:rsid w:val="00921340"/>
    <w:rsid w:val="00921BC5"/>
    <w:rsid w:val="00921C00"/>
    <w:rsid w:val="0092237E"/>
    <w:rsid w:val="009235E6"/>
    <w:rsid w:val="009238FF"/>
    <w:rsid w:val="00923D69"/>
    <w:rsid w:val="00924600"/>
    <w:rsid w:val="00924988"/>
    <w:rsid w:val="00924D6E"/>
    <w:rsid w:val="0092572A"/>
    <w:rsid w:val="009260CB"/>
    <w:rsid w:val="00926463"/>
    <w:rsid w:val="009266E3"/>
    <w:rsid w:val="0092679D"/>
    <w:rsid w:val="00927510"/>
    <w:rsid w:val="00927DDA"/>
    <w:rsid w:val="00930302"/>
    <w:rsid w:val="00930547"/>
    <w:rsid w:val="009305BB"/>
    <w:rsid w:val="00930954"/>
    <w:rsid w:val="00930D80"/>
    <w:rsid w:val="00930E47"/>
    <w:rsid w:val="00930EE0"/>
    <w:rsid w:val="009314F3"/>
    <w:rsid w:val="00931567"/>
    <w:rsid w:val="0093175A"/>
    <w:rsid w:val="009319CB"/>
    <w:rsid w:val="00931A97"/>
    <w:rsid w:val="00932139"/>
    <w:rsid w:val="00932418"/>
    <w:rsid w:val="0093293B"/>
    <w:rsid w:val="00932D84"/>
    <w:rsid w:val="00932FD0"/>
    <w:rsid w:val="00933302"/>
    <w:rsid w:val="00933498"/>
    <w:rsid w:val="009337C8"/>
    <w:rsid w:val="00933976"/>
    <w:rsid w:val="00935398"/>
    <w:rsid w:val="00935F9E"/>
    <w:rsid w:val="009361E5"/>
    <w:rsid w:val="00936807"/>
    <w:rsid w:val="0093680D"/>
    <w:rsid w:val="00936CAD"/>
    <w:rsid w:val="009403E6"/>
    <w:rsid w:val="0094046E"/>
    <w:rsid w:val="009404A5"/>
    <w:rsid w:val="009407CD"/>
    <w:rsid w:val="00941415"/>
    <w:rsid w:val="009414CE"/>
    <w:rsid w:val="0094155A"/>
    <w:rsid w:val="0094161D"/>
    <w:rsid w:val="00942481"/>
    <w:rsid w:val="00942F19"/>
    <w:rsid w:val="009430ED"/>
    <w:rsid w:val="009432B7"/>
    <w:rsid w:val="00943463"/>
    <w:rsid w:val="0094413F"/>
    <w:rsid w:val="009441F9"/>
    <w:rsid w:val="009443CE"/>
    <w:rsid w:val="00944868"/>
    <w:rsid w:val="00944947"/>
    <w:rsid w:val="00945312"/>
    <w:rsid w:val="00945771"/>
    <w:rsid w:val="009457EC"/>
    <w:rsid w:val="00945B60"/>
    <w:rsid w:val="00945D4F"/>
    <w:rsid w:val="00945E6E"/>
    <w:rsid w:val="009461B9"/>
    <w:rsid w:val="00946470"/>
    <w:rsid w:val="0094662F"/>
    <w:rsid w:val="00947C05"/>
    <w:rsid w:val="00950035"/>
    <w:rsid w:val="009501CB"/>
    <w:rsid w:val="00951653"/>
    <w:rsid w:val="009518D1"/>
    <w:rsid w:val="009526B6"/>
    <w:rsid w:val="00952CCB"/>
    <w:rsid w:val="00952E77"/>
    <w:rsid w:val="00952EC5"/>
    <w:rsid w:val="00953AA9"/>
    <w:rsid w:val="00953D10"/>
    <w:rsid w:val="00953D6F"/>
    <w:rsid w:val="00953FCC"/>
    <w:rsid w:val="009543B1"/>
    <w:rsid w:val="009544E7"/>
    <w:rsid w:val="0095460D"/>
    <w:rsid w:val="009546CF"/>
    <w:rsid w:val="00954A6F"/>
    <w:rsid w:val="00954F58"/>
    <w:rsid w:val="00954FA7"/>
    <w:rsid w:val="00955361"/>
    <w:rsid w:val="00955BB9"/>
    <w:rsid w:val="00955C96"/>
    <w:rsid w:val="00955DF9"/>
    <w:rsid w:val="0095602A"/>
    <w:rsid w:val="0095649D"/>
    <w:rsid w:val="00956730"/>
    <w:rsid w:val="00956CE5"/>
    <w:rsid w:val="00956D24"/>
    <w:rsid w:val="00956DCC"/>
    <w:rsid w:val="00957120"/>
    <w:rsid w:val="00957726"/>
    <w:rsid w:val="009578E1"/>
    <w:rsid w:val="00957A5F"/>
    <w:rsid w:val="00957C73"/>
    <w:rsid w:val="00960790"/>
    <w:rsid w:val="00960C1B"/>
    <w:rsid w:val="00961562"/>
    <w:rsid w:val="009617B0"/>
    <w:rsid w:val="009617BE"/>
    <w:rsid w:val="00961D77"/>
    <w:rsid w:val="00961E90"/>
    <w:rsid w:val="00961F5C"/>
    <w:rsid w:val="009621FE"/>
    <w:rsid w:val="0096266E"/>
    <w:rsid w:val="00962A6B"/>
    <w:rsid w:val="00963156"/>
    <w:rsid w:val="00963F1B"/>
    <w:rsid w:val="00964016"/>
    <w:rsid w:val="0096418E"/>
    <w:rsid w:val="00964237"/>
    <w:rsid w:val="0096448A"/>
    <w:rsid w:val="00964A52"/>
    <w:rsid w:val="00964FC2"/>
    <w:rsid w:val="0096513D"/>
    <w:rsid w:val="009655C9"/>
    <w:rsid w:val="009657BA"/>
    <w:rsid w:val="00965932"/>
    <w:rsid w:val="00965B72"/>
    <w:rsid w:val="00966BBA"/>
    <w:rsid w:val="009670D2"/>
    <w:rsid w:val="009674E2"/>
    <w:rsid w:val="00967FA2"/>
    <w:rsid w:val="00970109"/>
    <w:rsid w:val="009702B9"/>
    <w:rsid w:val="00970AEA"/>
    <w:rsid w:val="009714EE"/>
    <w:rsid w:val="009715D3"/>
    <w:rsid w:val="0097181A"/>
    <w:rsid w:val="00971C35"/>
    <w:rsid w:val="00971E5B"/>
    <w:rsid w:val="00972102"/>
    <w:rsid w:val="00972124"/>
    <w:rsid w:val="00972824"/>
    <w:rsid w:val="00972EDF"/>
    <w:rsid w:val="00973238"/>
    <w:rsid w:val="00973504"/>
    <w:rsid w:val="00973AAB"/>
    <w:rsid w:val="00973DFA"/>
    <w:rsid w:val="00973EB0"/>
    <w:rsid w:val="00973F0B"/>
    <w:rsid w:val="00974634"/>
    <w:rsid w:val="00974878"/>
    <w:rsid w:val="00974AD8"/>
    <w:rsid w:val="00974D2D"/>
    <w:rsid w:val="00974F5C"/>
    <w:rsid w:val="009750D0"/>
    <w:rsid w:val="009751A2"/>
    <w:rsid w:val="009765D0"/>
    <w:rsid w:val="0097673C"/>
    <w:rsid w:val="00976D5C"/>
    <w:rsid w:val="00976E6A"/>
    <w:rsid w:val="00977495"/>
    <w:rsid w:val="009779F2"/>
    <w:rsid w:val="00977ABE"/>
    <w:rsid w:val="0098003E"/>
    <w:rsid w:val="009800BE"/>
    <w:rsid w:val="00980514"/>
    <w:rsid w:val="00980775"/>
    <w:rsid w:val="00980F6C"/>
    <w:rsid w:val="009815A0"/>
    <w:rsid w:val="00981A34"/>
    <w:rsid w:val="00981BED"/>
    <w:rsid w:val="00981DC2"/>
    <w:rsid w:val="00982D1D"/>
    <w:rsid w:val="00982DB4"/>
    <w:rsid w:val="00982F16"/>
    <w:rsid w:val="00982FF0"/>
    <w:rsid w:val="00983095"/>
    <w:rsid w:val="009840D4"/>
    <w:rsid w:val="00984177"/>
    <w:rsid w:val="00984380"/>
    <w:rsid w:val="0098449A"/>
    <w:rsid w:val="00984623"/>
    <w:rsid w:val="00984E4E"/>
    <w:rsid w:val="00984EEF"/>
    <w:rsid w:val="00985390"/>
    <w:rsid w:val="00985874"/>
    <w:rsid w:val="00985C55"/>
    <w:rsid w:val="00985F90"/>
    <w:rsid w:val="00986271"/>
    <w:rsid w:val="00986ADC"/>
    <w:rsid w:val="0098708A"/>
    <w:rsid w:val="00987425"/>
    <w:rsid w:val="0098758C"/>
    <w:rsid w:val="0098794E"/>
    <w:rsid w:val="00987DF1"/>
    <w:rsid w:val="009902F9"/>
    <w:rsid w:val="009904B5"/>
    <w:rsid w:val="0099053E"/>
    <w:rsid w:val="00990C34"/>
    <w:rsid w:val="0099113D"/>
    <w:rsid w:val="0099124B"/>
    <w:rsid w:val="00991519"/>
    <w:rsid w:val="00991A8B"/>
    <w:rsid w:val="00991DFF"/>
    <w:rsid w:val="00992156"/>
    <w:rsid w:val="009921C3"/>
    <w:rsid w:val="00992528"/>
    <w:rsid w:val="00992700"/>
    <w:rsid w:val="00992702"/>
    <w:rsid w:val="0099288E"/>
    <w:rsid w:val="00992D97"/>
    <w:rsid w:val="00992F88"/>
    <w:rsid w:val="009939C2"/>
    <w:rsid w:val="00993C7A"/>
    <w:rsid w:val="0099424C"/>
    <w:rsid w:val="00994385"/>
    <w:rsid w:val="0099454D"/>
    <w:rsid w:val="00994846"/>
    <w:rsid w:val="009950E5"/>
    <w:rsid w:val="00996099"/>
    <w:rsid w:val="0099648A"/>
    <w:rsid w:val="00996494"/>
    <w:rsid w:val="009965CD"/>
    <w:rsid w:val="009969E8"/>
    <w:rsid w:val="00996F14"/>
    <w:rsid w:val="00996FC6"/>
    <w:rsid w:val="0099760C"/>
    <w:rsid w:val="00997776"/>
    <w:rsid w:val="00997866"/>
    <w:rsid w:val="009A02E6"/>
    <w:rsid w:val="009A03A8"/>
    <w:rsid w:val="009A0B42"/>
    <w:rsid w:val="009A1421"/>
    <w:rsid w:val="009A164D"/>
    <w:rsid w:val="009A1EC0"/>
    <w:rsid w:val="009A24D5"/>
    <w:rsid w:val="009A251C"/>
    <w:rsid w:val="009A25D8"/>
    <w:rsid w:val="009A29AC"/>
    <w:rsid w:val="009A2B26"/>
    <w:rsid w:val="009A2B83"/>
    <w:rsid w:val="009A3979"/>
    <w:rsid w:val="009A4303"/>
    <w:rsid w:val="009A5463"/>
    <w:rsid w:val="009A5682"/>
    <w:rsid w:val="009A5C2E"/>
    <w:rsid w:val="009A618B"/>
    <w:rsid w:val="009A6B22"/>
    <w:rsid w:val="009A6D06"/>
    <w:rsid w:val="009A6F7C"/>
    <w:rsid w:val="009A7260"/>
    <w:rsid w:val="009A734B"/>
    <w:rsid w:val="009B1B4F"/>
    <w:rsid w:val="009B1DB8"/>
    <w:rsid w:val="009B25F3"/>
    <w:rsid w:val="009B2754"/>
    <w:rsid w:val="009B27E1"/>
    <w:rsid w:val="009B3299"/>
    <w:rsid w:val="009B4224"/>
    <w:rsid w:val="009B4270"/>
    <w:rsid w:val="009B4344"/>
    <w:rsid w:val="009B52E4"/>
    <w:rsid w:val="009B55B3"/>
    <w:rsid w:val="009B5FBD"/>
    <w:rsid w:val="009B5FF0"/>
    <w:rsid w:val="009B6097"/>
    <w:rsid w:val="009B63B7"/>
    <w:rsid w:val="009B6B03"/>
    <w:rsid w:val="009B6BF4"/>
    <w:rsid w:val="009B7583"/>
    <w:rsid w:val="009C00DD"/>
    <w:rsid w:val="009C0281"/>
    <w:rsid w:val="009C0F42"/>
    <w:rsid w:val="009C11F3"/>
    <w:rsid w:val="009C1ADF"/>
    <w:rsid w:val="009C2A0F"/>
    <w:rsid w:val="009C2D30"/>
    <w:rsid w:val="009C322B"/>
    <w:rsid w:val="009C33BF"/>
    <w:rsid w:val="009C3870"/>
    <w:rsid w:val="009C4184"/>
    <w:rsid w:val="009C4A6A"/>
    <w:rsid w:val="009C4AF8"/>
    <w:rsid w:val="009C51E9"/>
    <w:rsid w:val="009C5373"/>
    <w:rsid w:val="009C5487"/>
    <w:rsid w:val="009C592C"/>
    <w:rsid w:val="009C5CB3"/>
    <w:rsid w:val="009C6498"/>
    <w:rsid w:val="009C6B59"/>
    <w:rsid w:val="009C6ECC"/>
    <w:rsid w:val="009C70A5"/>
    <w:rsid w:val="009C767E"/>
    <w:rsid w:val="009C7B3F"/>
    <w:rsid w:val="009D019A"/>
    <w:rsid w:val="009D035C"/>
    <w:rsid w:val="009D0500"/>
    <w:rsid w:val="009D0517"/>
    <w:rsid w:val="009D073B"/>
    <w:rsid w:val="009D07E2"/>
    <w:rsid w:val="009D0A99"/>
    <w:rsid w:val="009D0D71"/>
    <w:rsid w:val="009D0F3D"/>
    <w:rsid w:val="009D12ED"/>
    <w:rsid w:val="009D19F4"/>
    <w:rsid w:val="009D1D79"/>
    <w:rsid w:val="009D1FE0"/>
    <w:rsid w:val="009D235F"/>
    <w:rsid w:val="009D24C2"/>
    <w:rsid w:val="009D2807"/>
    <w:rsid w:val="009D28F3"/>
    <w:rsid w:val="009D2B26"/>
    <w:rsid w:val="009D354F"/>
    <w:rsid w:val="009D38B7"/>
    <w:rsid w:val="009D44FC"/>
    <w:rsid w:val="009D49E8"/>
    <w:rsid w:val="009D5479"/>
    <w:rsid w:val="009D58B7"/>
    <w:rsid w:val="009D5E20"/>
    <w:rsid w:val="009D6115"/>
    <w:rsid w:val="009D6FBD"/>
    <w:rsid w:val="009D7B5C"/>
    <w:rsid w:val="009E02E3"/>
    <w:rsid w:val="009E08A2"/>
    <w:rsid w:val="009E1A5E"/>
    <w:rsid w:val="009E1B1B"/>
    <w:rsid w:val="009E2440"/>
    <w:rsid w:val="009E2544"/>
    <w:rsid w:val="009E25C6"/>
    <w:rsid w:val="009E27FE"/>
    <w:rsid w:val="009E3331"/>
    <w:rsid w:val="009E3CB6"/>
    <w:rsid w:val="009E466B"/>
    <w:rsid w:val="009E5444"/>
    <w:rsid w:val="009E5479"/>
    <w:rsid w:val="009E5794"/>
    <w:rsid w:val="009E585F"/>
    <w:rsid w:val="009E590A"/>
    <w:rsid w:val="009E67F7"/>
    <w:rsid w:val="009E6F76"/>
    <w:rsid w:val="009E76E6"/>
    <w:rsid w:val="009E792D"/>
    <w:rsid w:val="009E7A79"/>
    <w:rsid w:val="009F00D6"/>
    <w:rsid w:val="009F09A4"/>
    <w:rsid w:val="009F0FDE"/>
    <w:rsid w:val="009F1639"/>
    <w:rsid w:val="009F1A60"/>
    <w:rsid w:val="009F20D2"/>
    <w:rsid w:val="009F245D"/>
    <w:rsid w:val="009F29E7"/>
    <w:rsid w:val="009F2F9E"/>
    <w:rsid w:val="009F33F4"/>
    <w:rsid w:val="009F3411"/>
    <w:rsid w:val="009F42E0"/>
    <w:rsid w:val="009F5434"/>
    <w:rsid w:val="009F56F8"/>
    <w:rsid w:val="009F5982"/>
    <w:rsid w:val="009F5A98"/>
    <w:rsid w:val="009F5AC5"/>
    <w:rsid w:val="009F62DD"/>
    <w:rsid w:val="009F6510"/>
    <w:rsid w:val="009F7010"/>
    <w:rsid w:val="009F7744"/>
    <w:rsid w:val="00A0035A"/>
    <w:rsid w:val="00A00BE6"/>
    <w:rsid w:val="00A00F31"/>
    <w:rsid w:val="00A01679"/>
    <w:rsid w:val="00A0177C"/>
    <w:rsid w:val="00A01CBD"/>
    <w:rsid w:val="00A01FE9"/>
    <w:rsid w:val="00A024CD"/>
    <w:rsid w:val="00A02914"/>
    <w:rsid w:val="00A034E6"/>
    <w:rsid w:val="00A03D8F"/>
    <w:rsid w:val="00A03E25"/>
    <w:rsid w:val="00A05307"/>
    <w:rsid w:val="00A05907"/>
    <w:rsid w:val="00A05AF8"/>
    <w:rsid w:val="00A0605B"/>
    <w:rsid w:val="00A068BC"/>
    <w:rsid w:val="00A06C4F"/>
    <w:rsid w:val="00A0719A"/>
    <w:rsid w:val="00A07381"/>
    <w:rsid w:val="00A075B4"/>
    <w:rsid w:val="00A078A5"/>
    <w:rsid w:val="00A10850"/>
    <w:rsid w:val="00A10C2E"/>
    <w:rsid w:val="00A10E05"/>
    <w:rsid w:val="00A110FD"/>
    <w:rsid w:val="00A111C1"/>
    <w:rsid w:val="00A11824"/>
    <w:rsid w:val="00A11839"/>
    <w:rsid w:val="00A12277"/>
    <w:rsid w:val="00A1259C"/>
    <w:rsid w:val="00A12667"/>
    <w:rsid w:val="00A132A5"/>
    <w:rsid w:val="00A1358D"/>
    <w:rsid w:val="00A136D7"/>
    <w:rsid w:val="00A13C39"/>
    <w:rsid w:val="00A13DEB"/>
    <w:rsid w:val="00A1497B"/>
    <w:rsid w:val="00A150B1"/>
    <w:rsid w:val="00A1588C"/>
    <w:rsid w:val="00A15B85"/>
    <w:rsid w:val="00A15ECF"/>
    <w:rsid w:val="00A162A5"/>
    <w:rsid w:val="00A167B8"/>
    <w:rsid w:val="00A16847"/>
    <w:rsid w:val="00A16C2F"/>
    <w:rsid w:val="00A16D83"/>
    <w:rsid w:val="00A16E0C"/>
    <w:rsid w:val="00A17164"/>
    <w:rsid w:val="00A17802"/>
    <w:rsid w:val="00A17F80"/>
    <w:rsid w:val="00A20D98"/>
    <w:rsid w:val="00A2118A"/>
    <w:rsid w:val="00A21218"/>
    <w:rsid w:val="00A212F5"/>
    <w:rsid w:val="00A2179B"/>
    <w:rsid w:val="00A21E0B"/>
    <w:rsid w:val="00A21E6C"/>
    <w:rsid w:val="00A22D3E"/>
    <w:rsid w:val="00A22F69"/>
    <w:rsid w:val="00A23B7A"/>
    <w:rsid w:val="00A23C52"/>
    <w:rsid w:val="00A23FEB"/>
    <w:rsid w:val="00A24314"/>
    <w:rsid w:val="00A243B1"/>
    <w:rsid w:val="00A24E21"/>
    <w:rsid w:val="00A2506E"/>
    <w:rsid w:val="00A253C4"/>
    <w:rsid w:val="00A257AA"/>
    <w:rsid w:val="00A25F86"/>
    <w:rsid w:val="00A261F2"/>
    <w:rsid w:val="00A2671E"/>
    <w:rsid w:val="00A26941"/>
    <w:rsid w:val="00A26A7D"/>
    <w:rsid w:val="00A2759A"/>
    <w:rsid w:val="00A27647"/>
    <w:rsid w:val="00A278B5"/>
    <w:rsid w:val="00A27980"/>
    <w:rsid w:val="00A27CF6"/>
    <w:rsid w:val="00A3004E"/>
    <w:rsid w:val="00A309AE"/>
    <w:rsid w:val="00A30CD8"/>
    <w:rsid w:val="00A31364"/>
    <w:rsid w:val="00A3142F"/>
    <w:rsid w:val="00A316C8"/>
    <w:rsid w:val="00A31A3A"/>
    <w:rsid w:val="00A31F6E"/>
    <w:rsid w:val="00A3314A"/>
    <w:rsid w:val="00A3396F"/>
    <w:rsid w:val="00A33AF9"/>
    <w:rsid w:val="00A33CD6"/>
    <w:rsid w:val="00A33F1E"/>
    <w:rsid w:val="00A34091"/>
    <w:rsid w:val="00A34260"/>
    <w:rsid w:val="00A3426B"/>
    <w:rsid w:val="00A342C0"/>
    <w:rsid w:val="00A3431F"/>
    <w:rsid w:val="00A34BB1"/>
    <w:rsid w:val="00A35138"/>
    <w:rsid w:val="00A354F5"/>
    <w:rsid w:val="00A3658F"/>
    <w:rsid w:val="00A36C06"/>
    <w:rsid w:val="00A36D6F"/>
    <w:rsid w:val="00A37037"/>
    <w:rsid w:val="00A379E9"/>
    <w:rsid w:val="00A37D57"/>
    <w:rsid w:val="00A37EDB"/>
    <w:rsid w:val="00A40073"/>
    <w:rsid w:val="00A4038A"/>
    <w:rsid w:val="00A40C02"/>
    <w:rsid w:val="00A40C4C"/>
    <w:rsid w:val="00A41133"/>
    <w:rsid w:val="00A416CF"/>
    <w:rsid w:val="00A41CB9"/>
    <w:rsid w:val="00A41FC8"/>
    <w:rsid w:val="00A420E2"/>
    <w:rsid w:val="00A4223E"/>
    <w:rsid w:val="00A425AA"/>
    <w:rsid w:val="00A42AF0"/>
    <w:rsid w:val="00A43277"/>
    <w:rsid w:val="00A43638"/>
    <w:rsid w:val="00A437AB"/>
    <w:rsid w:val="00A438F5"/>
    <w:rsid w:val="00A43B19"/>
    <w:rsid w:val="00A43D7E"/>
    <w:rsid w:val="00A43F9C"/>
    <w:rsid w:val="00A44116"/>
    <w:rsid w:val="00A45332"/>
    <w:rsid w:val="00A45548"/>
    <w:rsid w:val="00A459F0"/>
    <w:rsid w:val="00A46290"/>
    <w:rsid w:val="00A46368"/>
    <w:rsid w:val="00A464BC"/>
    <w:rsid w:val="00A46CAD"/>
    <w:rsid w:val="00A46E68"/>
    <w:rsid w:val="00A47057"/>
    <w:rsid w:val="00A47F4B"/>
    <w:rsid w:val="00A51210"/>
    <w:rsid w:val="00A51277"/>
    <w:rsid w:val="00A512F0"/>
    <w:rsid w:val="00A5185B"/>
    <w:rsid w:val="00A521DF"/>
    <w:rsid w:val="00A52A03"/>
    <w:rsid w:val="00A52C6B"/>
    <w:rsid w:val="00A532BC"/>
    <w:rsid w:val="00A542BC"/>
    <w:rsid w:val="00A546A2"/>
    <w:rsid w:val="00A54865"/>
    <w:rsid w:val="00A54AFD"/>
    <w:rsid w:val="00A55396"/>
    <w:rsid w:val="00A556C4"/>
    <w:rsid w:val="00A5610A"/>
    <w:rsid w:val="00A56834"/>
    <w:rsid w:val="00A56CE0"/>
    <w:rsid w:val="00A573B8"/>
    <w:rsid w:val="00A575C0"/>
    <w:rsid w:val="00A605AD"/>
    <w:rsid w:val="00A612C9"/>
    <w:rsid w:val="00A61BBD"/>
    <w:rsid w:val="00A62B7D"/>
    <w:rsid w:val="00A62EA7"/>
    <w:rsid w:val="00A63ECD"/>
    <w:rsid w:val="00A64332"/>
    <w:rsid w:val="00A644C1"/>
    <w:rsid w:val="00A645D3"/>
    <w:rsid w:val="00A65A7F"/>
    <w:rsid w:val="00A65E96"/>
    <w:rsid w:val="00A65F79"/>
    <w:rsid w:val="00A661BB"/>
    <w:rsid w:val="00A66479"/>
    <w:rsid w:val="00A6761A"/>
    <w:rsid w:val="00A67B7D"/>
    <w:rsid w:val="00A67FCA"/>
    <w:rsid w:val="00A71283"/>
    <w:rsid w:val="00A718E7"/>
    <w:rsid w:val="00A71BB1"/>
    <w:rsid w:val="00A71C46"/>
    <w:rsid w:val="00A71D7A"/>
    <w:rsid w:val="00A7236C"/>
    <w:rsid w:val="00A72654"/>
    <w:rsid w:val="00A72970"/>
    <w:rsid w:val="00A72DDF"/>
    <w:rsid w:val="00A746DA"/>
    <w:rsid w:val="00A74C1C"/>
    <w:rsid w:val="00A75254"/>
    <w:rsid w:val="00A7603E"/>
    <w:rsid w:val="00A7682F"/>
    <w:rsid w:val="00A76879"/>
    <w:rsid w:val="00A769D2"/>
    <w:rsid w:val="00A76DAC"/>
    <w:rsid w:val="00A76E83"/>
    <w:rsid w:val="00A773D7"/>
    <w:rsid w:val="00A776B5"/>
    <w:rsid w:val="00A776CE"/>
    <w:rsid w:val="00A7789B"/>
    <w:rsid w:val="00A77BE6"/>
    <w:rsid w:val="00A77CE2"/>
    <w:rsid w:val="00A77F69"/>
    <w:rsid w:val="00A80402"/>
    <w:rsid w:val="00A80AC2"/>
    <w:rsid w:val="00A81432"/>
    <w:rsid w:val="00A81C29"/>
    <w:rsid w:val="00A81C51"/>
    <w:rsid w:val="00A81D1C"/>
    <w:rsid w:val="00A8260F"/>
    <w:rsid w:val="00A826D3"/>
    <w:rsid w:val="00A831C9"/>
    <w:rsid w:val="00A836B4"/>
    <w:rsid w:val="00A837C1"/>
    <w:rsid w:val="00A83BF7"/>
    <w:rsid w:val="00A84997"/>
    <w:rsid w:val="00A84FA9"/>
    <w:rsid w:val="00A851A8"/>
    <w:rsid w:val="00A854D9"/>
    <w:rsid w:val="00A8566C"/>
    <w:rsid w:val="00A8596D"/>
    <w:rsid w:val="00A8701F"/>
    <w:rsid w:val="00A87752"/>
    <w:rsid w:val="00A877D8"/>
    <w:rsid w:val="00A87835"/>
    <w:rsid w:val="00A9043C"/>
    <w:rsid w:val="00A90442"/>
    <w:rsid w:val="00A908F2"/>
    <w:rsid w:val="00A90A0F"/>
    <w:rsid w:val="00A91AAA"/>
    <w:rsid w:val="00A91FEE"/>
    <w:rsid w:val="00A92B79"/>
    <w:rsid w:val="00A92BEF"/>
    <w:rsid w:val="00A92E0D"/>
    <w:rsid w:val="00A93F32"/>
    <w:rsid w:val="00A94304"/>
    <w:rsid w:val="00A944FA"/>
    <w:rsid w:val="00A949E7"/>
    <w:rsid w:val="00A94B3E"/>
    <w:rsid w:val="00A94DFB"/>
    <w:rsid w:val="00A95375"/>
    <w:rsid w:val="00A95B3C"/>
    <w:rsid w:val="00A95EF9"/>
    <w:rsid w:val="00A96409"/>
    <w:rsid w:val="00A969FA"/>
    <w:rsid w:val="00A96B1A"/>
    <w:rsid w:val="00A97893"/>
    <w:rsid w:val="00AA005C"/>
    <w:rsid w:val="00AA0563"/>
    <w:rsid w:val="00AA0A3D"/>
    <w:rsid w:val="00AA0B56"/>
    <w:rsid w:val="00AA1216"/>
    <w:rsid w:val="00AA20B9"/>
    <w:rsid w:val="00AA2112"/>
    <w:rsid w:val="00AA2856"/>
    <w:rsid w:val="00AA2ADC"/>
    <w:rsid w:val="00AA2B4C"/>
    <w:rsid w:val="00AA2D64"/>
    <w:rsid w:val="00AA2D85"/>
    <w:rsid w:val="00AA3AF1"/>
    <w:rsid w:val="00AA3CAD"/>
    <w:rsid w:val="00AA42A5"/>
    <w:rsid w:val="00AA4607"/>
    <w:rsid w:val="00AA4679"/>
    <w:rsid w:val="00AA478B"/>
    <w:rsid w:val="00AA48AA"/>
    <w:rsid w:val="00AA5534"/>
    <w:rsid w:val="00AA5B3D"/>
    <w:rsid w:val="00AA5CDB"/>
    <w:rsid w:val="00AA62D4"/>
    <w:rsid w:val="00AA660E"/>
    <w:rsid w:val="00AA6709"/>
    <w:rsid w:val="00AA6D3B"/>
    <w:rsid w:val="00AA757D"/>
    <w:rsid w:val="00AA76D3"/>
    <w:rsid w:val="00AA7CE1"/>
    <w:rsid w:val="00AB05F7"/>
    <w:rsid w:val="00AB0C2D"/>
    <w:rsid w:val="00AB0DA9"/>
    <w:rsid w:val="00AB1B75"/>
    <w:rsid w:val="00AB1F45"/>
    <w:rsid w:val="00AB2244"/>
    <w:rsid w:val="00AB2976"/>
    <w:rsid w:val="00AB2CCC"/>
    <w:rsid w:val="00AB3B62"/>
    <w:rsid w:val="00AB4288"/>
    <w:rsid w:val="00AB42EA"/>
    <w:rsid w:val="00AB4CA0"/>
    <w:rsid w:val="00AB5631"/>
    <w:rsid w:val="00AB57A9"/>
    <w:rsid w:val="00AB5BAB"/>
    <w:rsid w:val="00AB5E35"/>
    <w:rsid w:val="00AB63AD"/>
    <w:rsid w:val="00AB647A"/>
    <w:rsid w:val="00AB6BBA"/>
    <w:rsid w:val="00AB6C89"/>
    <w:rsid w:val="00AB777D"/>
    <w:rsid w:val="00AB77D0"/>
    <w:rsid w:val="00AB7E7E"/>
    <w:rsid w:val="00AC0215"/>
    <w:rsid w:val="00AC0432"/>
    <w:rsid w:val="00AC0B3A"/>
    <w:rsid w:val="00AC0FCC"/>
    <w:rsid w:val="00AC17B7"/>
    <w:rsid w:val="00AC19A2"/>
    <w:rsid w:val="00AC1DC1"/>
    <w:rsid w:val="00AC2547"/>
    <w:rsid w:val="00AC2BC0"/>
    <w:rsid w:val="00AC2C89"/>
    <w:rsid w:val="00AC413B"/>
    <w:rsid w:val="00AC4855"/>
    <w:rsid w:val="00AC4F27"/>
    <w:rsid w:val="00AC53BA"/>
    <w:rsid w:val="00AC5A37"/>
    <w:rsid w:val="00AC5B1C"/>
    <w:rsid w:val="00AC633B"/>
    <w:rsid w:val="00AC678C"/>
    <w:rsid w:val="00AC6D9E"/>
    <w:rsid w:val="00AC6E71"/>
    <w:rsid w:val="00AC7095"/>
    <w:rsid w:val="00AC7543"/>
    <w:rsid w:val="00AC7D1E"/>
    <w:rsid w:val="00AD028B"/>
    <w:rsid w:val="00AD0313"/>
    <w:rsid w:val="00AD0BFA"/>
    <w:rsid w:val="00AD0F84"/>
    <w:rsid w:val="00AD1360"/>
    <w:rsid w:val="00AD22AD"/>
    <w:rsid w:val="00AD2CAA"/>
    <w:rsid w:val="00AD3A59"/>
    <w:rsid w:val="00AD4433"/>
    <w:rsid w:val="00AD4676"/>
    <w:rsid w:val="00AD4F17"/>
    <w:rsid w:val="00AD5563"/>
    <w:rsid w:val="00AD5DE1"/>
    <w:rsid w:val="00AD6186"/>
    <w:rsid w:val="00AD6465"/>
    <w:rsid w:val="00AD6F97"/>
    <w:rsid w:val="00AD6FC6"/>
    <w:rsid w:val="00AD75F4"/>
    <w:rsid w:val="00AD7A27"/>
    <w:rsid w:val="00AD7DA8"/>
    <w:rsid w:val="00AD7FD6"/>
    <w:rsid w:val="00AE0788"/>
    <w:rsid w:val="00AE0EF4"/>
    <w:rsid w:val="00AE16AF"/>
    <w:rsid w:val="00AE19BE"/>
    <w:rsid w:val="00AE1EFB"/>
    <w:rsid w:val="00AE25C7"/>
    <w:rsid w:val="00AE2933"/>
    <w:rsid w:val="00AE2AB1"/>
    <w:rsid w:val="00AE2BCE"/>
    <w:rsid w:val="00AE2BE5"/>
    <w:rsid w:val="00AE2C04"/>
    <w:rsid w:val="00AE2CBE"/>
    <w:rsid w:val="00AE2E6C"/>
    <w:rsid w:val="00AE351E"/>
    <w:rsid w:val="00AE3710"/>
    <w:rsid w:val="00AE4940"/>
    <w:rsid w:val="00AE4CF5"/>
    <w:rsid w:val="00AE4E07"/>
    <w:rsid w:val="00AE5112"/>
    <w:rsid w:val="00AE54DA"/>
    <w:rsid w:val="00AE6215"/>
    <w:rsid w:val="00AE66F4"/>
    <w:rsid w:val="00AE6A49"/>
    <w:rsid w:val="00AE76A2"/>
    <w:rsid w:val="00AE78A8"/>
    <w:rsid w:val="00AE7BAB"/>
    <w:rsid w:val="00AF1248"/>
    <w:rsid w:val="00AF166E"/>
    <w:rsid w:val="00AF1691"/>
    <w:rsid w:val="00AF1A7D"/>
    <w:rsid w:val="00AF1F17"/>
    <w:rsid w:val="00AF2089"/>
    <w:rsid w:val="00AF226E"/>
    <w:rsid w:val="00AF2BB1"/>
    <w:rsid w:val="00AF3348"/>
    <w:rsid w:val="00AF35C5"/>
    <w:rsid w:val="00AF3A8D"/>
    <w:rsid w:val="00AF3CDC"/>
    <w:rsid w:val="00AF3EAA"/>
    <w:rsid w:val="00AF4441"/>
    <w:rsid w:val="00AF57E0"/>
    <w:rsid w:val="00AF5876"/>
    <w:rsid w:val="00AF58AC"/>
    <w:rsid w:val="00AF58B7"/>
    <w:rsid w:val="00AF595E"/>
    <w:rsid w:val="00AF5FB1"/>
    <w:rsid w:val="00AF64E2"/>
    <w:rsid w:val="00AF651F"/>
    <w:rsid w:val="00AF6658"/>
    <w:rsid w:val="00AF695F"/>
    <w:rsid w:val="00AF6B83"/>
    <w:rsid w:val="00AF6C06"/>
    <w:rsid w:val="00AF70DE"/>
    <w:rsid w:val="00AF71C5"/>
    <w:rsid w:val="00AF7286"/>
    <w:rsid w:val="00AF72FE"/>
    <w:rsid w:val="00AF7BA6"/>
    <w:rsid w:val="00AF7F53"/>
    <w:rsid w:val="00B00112"/>
    <w:rsid w:val="00B0047C"/>
    <w:rsid w:val="00B00491"/>
    <w:rsid w:val="00B00B7C"/>
    <w:rsid w:val="00B00C4F"/>
    <w:rsid w:val="00B0163F"/>
    <w:rsid w:val="00B01AA7"/>
    <w:rsid w:val="00B01B70"/>
    <w:rsid w:val="00B01D51"/>
    <w:rsid w:val="00B01E37"/>
    <w:rsid w:val="00B02706"/>
    <w:rsid w:val="00B02DA1"/>
    <w:rsid w:val="00B03797"/>
    <w:rsid w:val="00B038F8"/>
    <w:rsid w:val="00B04174"/>
    <w:rsid w:val="00B046AF"/>
    <w:rsid w:val="00B04904"/>
    <w:rsid w:val="00B05498"/>
    <w:rsid w:val="00B055C0"/>
    <w:rsid w:val="00B05FC3"/>
    <w:rsid w:val="00B05FD7"/>
    <w:rsid w:val="00B06461"/>
    <w:rsid w:val="00B06705"/>
    <w:rsid w:val="00B0708F"/>
    <w:rsid w:val="00B0758F"/>
    <w:rsid w:val="00B1016D"/>
    <w:rsid w:val="00B1070C"/>
    <w:rsid w:val="00B10AC7"/>
    <w:rsid w:val="00B11856"/>
    <w:rsid w:val="00B11CF0"/>
    <w:rsid w:val="00B12324"/>
    <w:rsid w:val="00B12AE1"/>
    <w:rsid w:val="00B12F11"/>
    <w:rsid w:val="00B13533"/>
    <w:rsid w:val="00B138E3"/>
    <w:rsid w:val="00B14368"/>
    <w:rsid w:val="00B149BD"/>
    <w:rsid w:val="00B15BEF"/>
    <w:rsid w:val="00B15FC4"/>
    <w:rsid w:val="00B16710"/>
    <w:rsid w:val="00B16854"/>
    <w:rsid w:val="00B16EC0"/>
    <w:rsid w:val="00B17FAD"/>
    <w:rsid w:val="00B2009A"/>
    <w:rsid w:val="00B2068E"/>
    <w:rsid w:val="00B2112F"/>
    <w:rsid w:val="00B21DB7"/>
    <w:rsid w:val="00B21E38"/>
    <w:rsid w:val="00B22548"/>
    <w:rsid w:val="00B22590"/>
    <w:rsid w:val="00B22EFE"/>
    <w:rsid w:val="00B2334C"/>
    <w:rsid w:val="00B24BC0"/>
    <w:rsid w:val="00B24EA7"/>
    <w:rsid w:val="00B251A6"/>
    <w:rsid w:val="00B257DD"/>
    <w:rsid w:val="00B25A52"/>
    <w:rsid w:val="00B26091"/>
    <w:rsid w:val="00B26288"/>
    <w:rsid w:val="00B26322"/>
    <w:rsid w:val="00B26324"/>
    <w:rsid w:val="00B26B05"/>
    <w:rsid w:val="00B27560"/>
    <w:rsid w:val="00B277D1"/>
    <w:rsid w:val="00B279E4"/>
    <w:rsid w:val="00B27E4B"/>
    <w:rsid w:val="00B27E93"/>
    <w:rsid w:val="00B27EA1"/>
    <w:rsid w:val="00B30010"/>
    <w:rsid w:val="00B30018"/>
    <w:rsid w:val="00B303EC"/>
    <w:rsid w:val="00B30E37"/>
    <w:rsid w:val="00B314E2"/>
    <w:rsid w:val="00B317E8"/>
    <w:rsid w:val="00B3191D"/>
    <w:rsid w:val="00B31BBD"/>
    <w:rsid w:val="00B31ECA"/>
    <w:rsid w:val="00B32469"/>
    <w:rsid w:val="00B32B8F"/>
    <w:rsid w:val="00B33790"/>
    <w:rsid w:val="00B339DC"/>
    <w:rsid w:val="00B34753"/>
    <w:rsid w:val="00B347D7"/>
    <w:rsid w:val="00B34A8A"/>
    <w:rsid w:val="00B34B86"/>
    <w:rsid w:val="00B358F9"/>
    <w:rsid w:val="00B35914"/>
    <w:rsid w:val="00B360FC"/>
    <w:rsid w:val="00B363C8"/>
    <w:rsid w:val="00B365DA"/>
    <w:rsid w:val="00B368BB"/>
    <w:rsid w:val="00B36A8A"/>
    <w:rsid w:val="00B36CDE"/>
    <w:rsid w:val="00B36D9B"/>
    <w:rsid w:val="00B37956"/>
    <w:rsid w:val="00B37CA4"/>
    <w:rsid w:val="00B37DFA"/>
    <w:rsid w:val="00B401F3"/>
    <w:rsid w:val="00B40886"/>
    <w:rsid w:val="00B4154C"/>
    <w:rsid w:val="00B41B55"/>
    <w:rsid w:val="00B41CFE"/>
    <w:rsid w:val="00B42140"/>
    <w:rsid w:val="00B4265F"/>
    <w:rsid w:val="00B42A03"/>
    <w:rsid w:val="00B42C08"/>
    <w:rsid w:val="00B430AA"/>
    <w:rsid w:val="00B4332E"/>
    <w:rsid w:val="00B43708"/>
    <w:rsid w:val="00B4397E"/>
    <w:rsid w:val="00B43D27"/>
    <w:rsid w:val="00B44017"/>
    <w:rsid w:val="00B4431D"/>
    <w:rsid w:val="00B443D4"/>
    <w:rsid w:val="00B4446F"/>
    <w:rsid w:val="00B44DDD"/>
    <w:rsid w:val="00B44F2B"/>
    <w:rsid w:val="00B452BD"/>
    <w:rsid w:val="00B45F50"/>
    <w:rsid w:val="00B4648D"/>
    <w:rsid w:val="00B467D6"/>
    <w:rsid w:val="00B477B0"/>
    <w:rsid w:val="00B4799E"/>
    <w:rsid w:val="00B508A6"/>
    <w:rsid w:val="00B509C6"/>
    <w:rsid w:val="00B50B58"/>
    <w:rsid w:val="00B50C39"/>
    <w:rsid w:val="00B50FB8"/>
    <w:rsid w:val="00B51165"/>
    <w:rsid w:val="00B5177E"/>
    <w:rsid w:val="00B52520"/>
    <w:rsid w:val="00B52613"/>
    <w:rsid w:val="00B528FC"/>
    <w:rsid w:val="00B52993"/>
    <w:rsid w:val="00B52B14"/>
    <w:rsid w:val="00B53A5B"/>
    <w:rsid w:val="00B53FFA"/>
    <w:rsid w:val="00B542B3"/>
    <w:rsid w:val="00B545EB"/>
    <w:rsid w:val="00B54CC6"/>
    <w:rsid w:val="00B55378"/>
    <w:rsid w:val="00B55DBC"/>
    <w:rsid w:val="00B55FE7"/>
    <w:rsid w:val="00B567F2"/>
    <w:rsid w:val="00B56A97"/>
    <w:rsid w:val="00B56AE8"/>
    <w:rsid w:val="00B5738B"/>
    <w:rsid w:val="00B600D8"/>
    <w:rsid w:val="00B60C8B"/>
    <w:rsid w:val="00B6121F"/>
    <w:rsid w:val="00B61439"/>
    <w:rsid w:val="00B619BD"/>
    <w:rsid w:val="00B61BED"/>
    <w:rsid w:val="00B621D5"/>
    <w:rsid w:val="00B62672"/>
    <w:rsid w:val="00B62E08"/>
    <w:rsid w:val="00B6371D"/>
    <w:rsid w:val="00B63A3E"/>
    <w:rsid w:val="00B63B86"/>
    <w:rsid w:val="00B64C74"/>
    <w:rsid w:val="00B65012"/>
    <w:rsid w:val="00B65058"/>
    <w:rsid w:val="00B65226"/>
    <w:rsid w:val="00B652D5"/>
    <w:rsid w:val="00B65978"/>
    <w:rsid w:val="00B659C3"/>
    <w:rsid w:val="00B65B65"/>
    <w:rsid w:val="00B65BFB"/>
    <w:rsid w:val="00B65FAD"/>
    <w:rsid w:val="00B6767C"/>
    <w:rsid w:val="00B6772C"/>
    <w:rsid w:val="00B67B75"/>
    <w:rsid w:val="00B7008D"/>
    <w:rsid w:val="00B70179"/>
    <w:rsid w:val="00B70E1A"/>
    <w:rsid w:val="00B7105A"/>
    <w:rsid w:val="00B7147D"/>
    <w:rsid w:val="00B717C6"/>
    <w:rsid w:val="00B717E7"/>
    <w:rsid w:val="00B7292F"/>
    <w:rsid w:val="00B72BF6"/>
    <w:rsid w:val="00B73A47"/>
    <w:rsid w:val="00B73B30"/>
    <w:rsid w:val="00B73D07"/>
    <w:rsid w:val="00B74B5B"/>
    <w:rsid w:val="00B74B67"/>
    <w:rsid w:val="00B74BEA"/>
    <w:rsid w:val="00B74C3A"/>
    <w:rsid w:val="00B75599"/>
    <w:rsid w:val="00B75945"/>
    <w:rsid w:val="00B75AC1"/>
    <w:rsid w:val="00B75D12"/>
    <w:rsid w:val="00B761E2"/>
    <w:rsid w:val="00B76A21"/>
    <w:rsid w:val="00B76A56"/>
    <w:rsid w:val="00B772AF"/>
    <w:rsid w:val="00B773C9"/>
    <w:rsid w:val="00B77552"/>
    <w:rsid w:val="00B7770B"/>
    <w:rsid w:val="00B77D56"/>
    <w:rsid w:val="00B77F9E"/>
    <w:rsid w:val="00B8085D"/>
    <w:rsid w:val="00B80B18"/>
    <w:rsid w:val="00B80B29"/>
    <w:rsid w:val="00B80D06"/>
    <w:rsid w:val="00B81465"/>
    <w:rsid w:val="00B8193C"/>
    <w:rsid w:val="00B82119"/>
    <w:rsid w:val="00B822BF"/>
    <w:rsid w:val="00B82B31"/>
    <w:rsid w:val="00B82FEF"/>
    <w:rsid w:val="00B8336C"/>
    <w:rsid w:val="00B833C5"/>
    <w:rsid w:val="00B83480"/>
    <w:rsid w:val="00B83599"/>
    <w:rsid w:val="00B83AAC"/>
    <w:rsid w:val="00B8401B"/>
    <w:rsid w:val="00B8459B"/>
    <w:rsid w:val="00B84D94"/>
    <w:rsid w:val="00B84DFC"/>
    <w:rsid w:val="00B85ABD"/>
    <w:rsid w:val="00B86010"/>
    <w:rsid w:val="00B86233"/>
    <w:rsid w:val="00B86EF2"/>
    <w:rsid w:val="00B875D4"/>
    <w:rsid w:val="00B879D6"/>
    <w:rsid w:val="00B87ABE"/>
    <w:rsid w:val="00B87C32"/>
    <w:rsid w:val="00B87F37"/>
    <w:rsid w:val="00B904C9"/>
    <w:rsid w:val="00B907E0"/>
    <w:rsid w:val="00B90AB4"/>
    <w:rsid w:val="00B91EEC"/>
    <w:rsid w:val="00B92FE1"/>
    <w:rsid w:val="00B93FD5"/>
    <w:rsid w:val="00B94118"/>
    <w:rsid w:val="00B943B6"/>
    <w:rsid w:val="00B94875"/>
    <w:rsid w:val="00B949EE"/>
    <w:rsid w:val="00B94E58"/>
    <w:rsid w:val="00B957FF"/>
    <w:rsid w:val="00B96092"/>
    <w:rsid w:val="00B96640"/>
    <w:rsid w:val="00BA09A3"/>
    <w:rsid w:val="00BA0BD3"/>
    <w:rsid w:val="00BA1342"/>
    <w:rsid w:val="00BA1383"/>
    <w:rsid w:val="00BA18C0"/>
    <w:rsid w:val="00BA1E0F"/>
    <w:rsid w:val="00BA30F3"/>
    <w:rsid w:val="00BA3F55"/>
    <w:rsid w:val="00BA478A"/>
    <w:rsid w:val="00BA4953"/>
    <w:rsid w:val="00BA4BA3"/>
    <w:rsid w:val="00BA4EAF"/>
    <w:rsid w:val="00BA4F70"/>
    <w:rsid w:val="00BA54A7"/>
    <w:rsid w:val="00BA562F"/>
    <w:rsid w:val="00BA5765"/>
    <w:rsid w:val="00BA5A6B"/>
    <w:rsid w:val="00BA5C21"/>
    <w:rsid w:val="00BA5D3E"/>
    <w:rsid w:val="00BA6027"/>
    <w:rsid w:val="00BA6163"/>
    <w:rsid w:val="00BA6337"/>
    <w:rsid w:val="00BA68B4"/>
    <w:rsid w:val="00BA7008"/>
    <w:rsid w:val="00BA7075"/>
    <w:rsid w:val="00BA736D"/>
    <w:rsid w:val="00BA75B1"/>
    <w:rsid w:val="00BB0170"/>
    <w:rsid w:val="00BB084D"/>
    <w:rsid w:val="00BB0E4F"/>
    <w:rsid w:val="00BB0E53"/>
    <w:rsid w:val="00BB0F8D"/>
    <w:rsid w:val="00BB1F37"/>
    <w:rsid w:val="00BB241D"/>
    <w:rsid w:val="00BB26DE"/>
    <w:rsid w:val="00BB3295"/>
    <w:rsid w:val="00BB3417"/>
    <w:rsid w:val="00BB3E98"/>
    <w:rsid w:val="00BB402B"/>
    <w:rsid w:val="00BB45B2"/>
    <w:rsid w:val="00BB46F8"/>
    <w:rsid w:val="00BB480B"/>
    <w:rsid w:val="00BB48D9"/>
    <w:rsid w:val="00BB503D"/>
    <w:rsid w:val="00BB5320"/>
    <w:rsid w:val="00BB5385"/>
    <w:rsid w:val="00BB53D2"/>
    <w:rsid w:val="00BB58AD"/>
    <w:rsid w:val="00BB58CA"/>
    <w:rsid w:val="00BB5B9C"/>
    <w:rsid w:val="00BB6021"/>
    <w:rsid w:val="00BB636E"/>
    <w:rsid w:val="00BB63CB"/>
    <w:rsid w:val="00BB651B"/>
    <w:rsid w:val="00BB6AE2"/>
    <w:rsid w:val="00BB6B24"/>
    <w:rsid w:val="00BB6B34"/>
    <w:rsid w:val="00BB73FC"/>
    <w:rsid w:val="00BC06C9"/>
    <w:rsid w:val="00BC0C80"/>
    <w:rsid w:val="00BC1030"/>
    <w:rsid w:val="00BC12E6"/>
    <w:rsid w:val="00BC336B"/>
    <w:rsid w:val="00BC3AA5"/>
    <w:rsid w:val="00BC3FBE"/>
    <w:rsid w:val="00BC42CD"/>
    <w:rsid w:val="00BC43CB"/>
    <w:rsid w:val="00BC44F7"/>
    <w:rsid w:val="00BC4537"/>
    <w:rsid w:val="00BC45C6"/>
    <w:rsid w:val="00BC4EDC"/>
    <w:rsid w:val="00BC5154"/>
    <w:rsid w:val="00BC58EA"/>
    <w:rsid w:val="00BC5BFD"/>
    <w:rsid w:val="00BC5DCF"/>
    <w:rsid w:val="00BC7E59"/>
    <w:rsid w:val="00BD04AE"/>
    <w:rsid w:val="00BD0623"/>
    <w:rsid w:val="00BD080F"/>
    <w:rsid w:val="00BD092E"/>
    <w:rsid w:val="00BD0D37"/>
    <w:rsid w:val="00BD1063"/>
    <w:rsid w:val="00BD11F2"/>
    <w:rsid w:val="00BD1ADA"/>
    <w:rsid w:val="00BD2AA6"/>
    <w:rsid w:val="00BD2E09"/>
    <w:rsid w:val="00BD32CF"/>
    <w:rsid w:val="00BD3ED4"/>
    <w:rsid w:val="00BD40FE"/>
    <w:rsid w:val="00BD462E"/>
    <w:rsid w:val="00BD46EC"/>
    <w:rsid w:val="00BD4A9F"/>
    <w:rsid w:val="00BD4B9F"/>
    <w:rsid w:val="00BD4BC0"/>
    <w:rsid w:val="00BD4E5C"/>
    <w:rsid w:val="00BD4FF2"/>
    <w:rsid w:val="00BD5010"/>
    <w:rsid w:val="00BD53CC"/>
    <w:rsid w:val="00BD54F5"/>
    <w:rsid w:val="00BD5692"/>
    <w:rsid w:val="00BD6328"/>
    <w:rsid w:val="00BD64AD"/>
    <w:rsid w:val="00BD6749"/>
    <w:rsid w:val="00BD696F"/>
    <w:rsid w:val="00BD699B"/>
    <w:rsid w:val="00BD7171"/>
    <w:rsid w:val="00BD743B"/>
    <w:rsid w:val="00BD75D4"/>
    <w:rsid w:val="00BD7DDF"/>
    <w:rsid w:val="00BE0070"/>
    <w:rsid w:val="00BE0189"/>
    <w:rsid w:val="00BE03D9"/>
    <w:rsid w:val="00BE0667"/>
    <w:rsid w:val="00BE0B41"/>
    <w:rsid w:val="00BE1107"/>
    <w:rsid w:val="00BE1332"/>
    <w:rsid w:val="00BE23EB"/>
    <w:rsid w:val="00BE27F4"/>
    <w:rsid w:val="00BE2980"/>
    <w:rsid w:val="00BE31CF"/>
    <w:rsid w:val="00BE3CB9"/>
    <w:rsid w:val="00BE490F"/>
    <w:rsid w:val="00BE492E"/>
    <w:rsid w:val="00BE4CA9"/>
    <w:rsid w:val="00BE4FE6"/>
    <w:rsid w:val="00BE515A"/>
    <w:rsid w:val="00BE51D8"/>
    <w:rsid w:val="00BE53D4"/>
    <w:rsid w:val="00BE584C"/>
    <w:rsid w:val="00BE62BF"/>
    <w:rsid w:val="00BE7077"/>
    <w:rsid w:val="00BE734D"/>
    <w:rsid w:val="00BE77C4"/>
    <w:rsid w:val="00BF0094"/>
    <w:rsid w:val="00BF03C3"/>
    <w:rsid w:val="00BF1048"/>
    <w:rsid w:val="00BF10D0"/>
    <w:rsid w:val="00BF13AB"/>
    <w:rsid w:val="00BF1F15"/>
    <w:rsid w:val="00BF307A"/>
    <w:rsid w:val="00BF36F4"/>
    <w:rsid w:val="00BF3F37"/>
    <w:rsid w:val="00BF3F92"/>
    <w:rsid w:val="00BF4525"/>
    <w:rsid w:val="00BF4573"/>
    <w:rsid w:val="00BF4A0A"/>
    <w:rsid w:val="00BF4D81"/>
    <w:rsid w:val="00BF5046"/>
    <w:rsid w:val="00BF50BB"/>
    <w:rsid w:val="00BF538F"/>
    <w:rsid w:val="00BF5B9A"/>
    <w:rsid w:val="00BF5E67"/>
    <w:rsid w:val="00BF66C7"/>
    <w:rsid w:val="00BF6CE1"/>
    <w:rsid w:val="00BF6D50"/>
    <w:rsid w:val="00BF6E61"/>
    <w:rsid w:val="00BF7D32"/>
    <w:rsid w:val="00C003A3"/>
    <w:rsid w:val="00C00DD3"/>
    <w:rsid w:val="00C00E0E"/>
    <w:rsid w:val="00C01134"/>
    <w:rsid w:val="00C0127A"/>
    <w:rsid w:val="00C01709"/>
    <w:rsid w:val="00C0240A"/>
    <w:rsid w:val="00C0263E"/>
    <w:rsid w:val="00C027B8"/>
    <w:rsid w:val="00C03985"/>
    <w:rsid w:val="00C04051"/>
    <w:rsid w:val="00C04D2C"/>
    <w:rsid w:val="00C05461"/>
    <w:rsid w:val="00C05C41"/>
    <w:rsid w:val="00C06471"/>
    <w:rsid w:val="00C06ECF"/>
    <w:rsid w:val="00C07241"/>
    <w:rsid w:val="00C07703"/>
    <w:rsid w:val="00C100B8"/>
    <w:rsid w:val="00C1018A"/>
    <w:rsid w:val="00C10229"/>
    <w:rsid w:val="00C1059F"/>
    <w:rsid w:val="00C1064F"/>
    <w:rsid w:val="00C106E3"/>
    <w:rsid w:val="00C10AE4"/>
    <w:rsid w:val="00C11322"/>
    <w:rsid w:val="00C11B66"/>
    <w:rsid w:val="00C11CF9"/>
    <w:rsid w:val="00C12F42"/>
    <w:rsid w:val="00C1375C"/>
    <w:rsid w:val="00C137BF"/>
    <w:rsid w:val="00C13F15"/>
    <w:rsid w:val="00C14538"/>
    <w:rsid w:val="00C14585"/>
    <w:rsid w:val="00C14661"/>
    <w:rsid w:val="00C14B8F"/>
    <w:rsid w:val="00C14E3B"/>
    <w:rsid w:val="00C1522F"/>
    <w:rsid w:val="00C161CF"/>
    <w:rsid w:val="00C16257"/>
    <w:rsid w:val="00C16503"/>
    <w:rsid w:val="00C165DA"/>
    <w:rsid w:val="00C16731"/>
    <w:rsid w:val="00C17421"/>
    <w:rsid w:val="00C17905"/>
    <w:rsid w:val="00C20868"/>
    <w:rsid w:val="00C20BC8"/>
    <w:rsid w:val="00C213BD"/>
    <w:rsid w:val="00C21FB4"/>
    <w:rsid w:val="00C2205E"/>
    <w:rsid w:val="00C22364"/>
    <w:rsid w:val="00C223E5"/>
    <w:rsid w:val="00C2259B"/>
    <w:rsid w:val="00C22B1D"/>
    <w:rsid w:val="00C22BDA"/>
    <w:rsid w:val="00C22C53"/>
    <w:rsid w:val="00C22CFE"/>
    <w:rsid w:val="00C23C0F"/>
    <w:rsid w:val="00C24C91"/>
    <w:rsid w:val="00C24F17"/>
    <w:rsid w:val="00C252B2"/>
    <w:rsid w:val="00C256B9"/>
    <w:rsid w:val="00C25E23"/>
    <w:rsid w:val="00C26D70"/>
    <w:rsid w:val="00C26F97"/>
    <w:rsid w:val="00C2717C"/>
    <w:rsid w:val="00C27704"/>
    <w:rsid w:val="00C278B0"/>
    <w:rsid w:val="00C27BE8"/>
    <w:rsid w:val="00C303B0"/>
    <w:rsid w:val="00C309CA"/>
    <w:rsid w:val="00C30B4E"/>
    <w:rsid w:val="00C30FD4"/>
    <w:rsid w:val="00C31C8B"/>
    <w:rsid w:val="00C32B5E"/>
    <w:rsid w:val="00C32E04"/>
    <w:rsid w:val="00C330FB"/>
    <w:rsid w:val="00C33680"/>
    <w:rsid w:val="00C33B2C"/>
    <w:rsid w:val="00C33CB7"/>
    <w:rsid w:val="00C33F1F"/>
    <w:rsid w:val="00C3411D"/>
    <w:rsid w:val="00C34231"/>
    <w:rsid w:val="00C344B0"/>
    <w:rsid w:val="00C3490C"/>
    <w:rsid w:val="00C34CE9"/>
    <w:rsid w:val="00C35693"/>
    <w:rsid w:val="00C35751"/>
    <w:rsid w:val="00C357CC"/>
    <w:rsid w:val="00C358C5"/>
    <w:rsid w:val="00C35CA9"/>
    <w:rsid w:val="00C35D7E"/>
    <w:rsid w:val="00C35FD7"/>
    <w:rsid w:val="00C364BA"/>
    <w:rsid w:val="00C36519"/>
    <w:rsid w:val="00C36899"/>
    <w:rsid w:val="00C36EBB"/>
    <w:rsid w:val="00C37341"/>
    <w:rsid w:val="00C37503"/>
    <w:rsid w:val="00C405E2"/>
    <w:rsid w:val="00C407E8"/>
    <w:rsid w:val="00C40BC8"/>
    <w:rsid w:val="00C40BD9"/>
    <w:rsid w:val="00C411C2"/>
    <w:rsid w:val="00C420D5"/>
    <w:rsid w:val="00C42BC0"/>
    <w:rsid w:val="00C4369E"/>
    <w:rsid w:val="00C439FC"/>
    <w:rsid w:val="00C43B17"/>
    <w:rsid w:val="00C43D72"/>
    <w:rsid w:val="00C43D7C"/>
    <w:rsid w:val="00C44534"/>
    <w:rsid w:val="00C4479A"/>
    <w:rsid w:val="00C448D0"/>
    <w:rsid w:val="00C4515B"/>
    <w:rsid w:val="00C45415"/>
    <w:rsid w:val="00C45972"/>
    <w:rsid w:val="00C45AC5"/>
    <w:rsid w:val="00C45B0E"/>
    <w:rsid w:val="00C45E3B"/>
    <w:rsid w:val="00C45F53"/>
    <w:rsid w:val="00C4608D"/>
    <w:rsid w:val="00C466C6"/>
    <w:rsid w:val="00C46B1C"/>
    <w:rsid w:val="00C475E4"/>
    <w:rsid w:val="00C47D98"/>
    <w:rsid w:val="00C502A4"/>
    <w:rsid w:val="00C50716"/>
    <w:rsid w:val="00C50764"/>
    <w:rsid w:val="00C5083B"/>
    <w:rsid w:val="00C50997"/>
    <w:rsid w:val="00C51A36"/>
    <w:rsid w:val="00C525CE"/>
    <w:rsid w:val="00C52F25"/>
    <w:rsid w:val="00C5347B"/>
    <w:rsid w:val="00C53AB0"/>
    <w:rsid w:val="00C53D24"/>
    <w:rsid w:val="00C543C5"/>
    <w:rsid w:val="00C54782"/>
    <w:rsid w:val="00C54D12"/>
    <w:rsid w:val="00C54F5C"/>
    <w:rsid w:val="00C5536C"/>
    <w:rsid w:val="00C5543A"/>
    <w:rsid w:val="00C554DB"/>
    <w:rsid w:val="00C555F7"/>
    <w:rsid w:val="00C55600"/>
    <w:rsid w:val="00C556F6"/>
    <w:rsid w:val="00C55A36"/>
    <w:rsid w:val="00C5659F"/>
    <w:rsid w:val="00C576D3"/>
    <w:rsid w:val="00C577B4"/>
    <w:rsid w:val="00C62B92"/>
    <w:rsid w:val="00C62DA7"/>
    <w:rsid w:val="00C63885"/>
    <w:rsid w:val="00C63953"/>
    <w:rsid w:val="00C642A3"/>
    <w:rsid w:val="00C64398"/>
    <w:rsid w:val="00C64419"/>
    <w:rsid w:val="00C644F2"/>
    <w:rsid w:val="00C64A32"/>
    <w:rsid w:val="00C64B97"/>
    <w:rsid w:val="00C64CD7"/>
    <w:rsid w:val="00C657B2"/>
    <w:rsid w:val="00C65947"/>
    <w:rsid w:val="00C659BF"/>
    <w:rsid w:val="00C65A74"/>
    <w:rsid w:val="00C65F4F"/>
    <w:rsid w:val="00C65FA8"/>
    <w:rsid w:val="00C667E8"/>
    <w:rsid w:val="00C66915"/>
    <w:rsid w:val="00C66B80"/>
    <w:rsid w:val="00C67717"/>
    <w:rsid w:val="00C70994"/>
    <w:rsid w:val="00C709C5"/>
    <w:rsid w:val="00C70BCA"/>
    <w:rsid w:val="00C70D28"/>
    <w:rsid w:val="00C70D67"/>
    <w:rsid w:val="00C716A4"/>
    <w:rsid w:val="00C71B61"/>
    <w:rsid w:val="00C71D82"/>
    <w:rsid w:val="00C71FFF"/>
    <w:rsid w:val="00C72726"/>
    <w:rsid w:val="00C7296F"/>
    <w:rsid w:val="00C73214"/>
    <w:rsid w:val="00C737F1"/>
    <w:rsid w:val="00C739DC"/>
    <w:rsid w:val="00C73B89"/>
    <w:rsid w:val="00C74555"/>
    <w:rsid w:val="00C74D97"/>
    <w:rsid w:val="00C7522D"/>
    <w:rsid w:val="00C756A3"/>
    <w:rsid w:val="00C75F6B"/>
    <w:rsid w:val="00C762E6"/>
    <w:rsid w:val="00C76FE9"/>
    <w:rsid w:val="00C77671"/>
    <w:rsid w:val="00C77E41"/>
    <w:rsid w:val="00C77EE0"/>
    <w:rsid w:val="00C77F06"/>
    <w:rsid w:val="00C8091C"/>
    <w:rsid w:val="00C809CD"/>
    <w:rsid w:val="00C80C61"/>
    <w:rsid w:val="00C80E45"/>
    <w:rsid w:val="00C819E6"/>
    <w:rsid w:val="00C81ADC"/>
    <w:rsid w:val="00C8228B"/>
    <w:rsid w:val="00C82475"/>
    <w:rsid w:val="00C82721"/>
    <w:rsid w:val="00C82774"/>
    <w:rsid w:val="00C83109"/>
    <w:rsid w:val="00C8343A"/>
    <w:rsid w:val="00C83C12"/>
    <w:rsid w:val="00C83F48"/>
    <w:rsid w:val="00C83F6A"/>
    <w:rsid w:val="00C84209"/>
    <w:rsid w:val="00C84678"/>
    <w:rsid w:val="00C84C92"/>
    <w:rsid w:val="00C862E3"/>
    <w:rsid w:val="00C863D9"/>
    <w:rsid w:val="00C86500"/>
    <w:rsid w:val="00C86599"/>
    <w:rsid w:val="00C868DC"/>
    <w:rsid w:val="00C86951"/>
    <w:rsid w:val="00C86EA5"/>
    <w:rsid w:val="00C872C6"/>
    <w:rsid w:val="00C878C2"/>
    <w:rsid w:val="00C8798C"/>
    <w:rsid w:val="00C90180"/>
    <w:rsid w:val="00C905C0"/>
    <w:rsid w:val="00C90D5C"/>
    <w:rsid w:val="00C911D2"/>
    <w:rsid w:val="00C91542"/>
    <w:rsid w:val="00C91791"/>
    <w:rsid w:val="00C92B0C"/>
    <w:rsid w:val="00C92F30"/>
    <w:rsid w:val="00C93394"/>
    <w:rsid w:val="00C93989"/>
    <w:rsid w:val="00C93CC8"/>
    <w:rsid w:val="00C93D8D"/>
    <w:rsid w:val="00C93FDE"/>
    <w:rsid w:val="00C94050"/>
    <w:rsid w:val="00C94D4A"/>
    <w:rsid w:val="00C95198"/>
    <w:rsid w:val="00C954AA"/>
    <w:rsid w:val="00C95888"/>
    <w:rsid w:val="00C95CE8"/>
    <w:rsid w:val="00C96298"/>
    <w:rsid w:val="00C966A6"/>
    <w:rsid w:val="00C96D57"/>
    <w:rsid w:val="00C97001"/>
    <w:rsid w:val="00C97257"/>
    <w:rsid w:val="00C9760C"/>
    <w:rsid w:val="00C97E8D"/>
    <w:rsid w:val="00CA00B0"/>
    <w:rsid w:val="00CA00FA"/>
    <w:rsid w:val="00CA11C9"/>
    <w:rsid w:val="00CA1283"/>
    <w:rsid w:val="00CA1B49"/>
    <w:rsid w:val="00CA1DE2"/>
    <w:rsid w:val="00CA205B"/>
    <w:rsid w:val="00CA24E1"/>
    <w:rsid w:val="00CA2E10"/>
    <w:rsid w:val="00CA4990"/>
    <w:rsid w:val="00CA4C7B"/>
    <w:rsid w:val="00CA4E37"/>
    <w:rsid w:val="00CA5595"/>
    <w:rsid w:val="00CA597A"/>
    <w:rsid w:val="00CA60BB"/>
    <w:rsid w:val="00CA7053"/>
    <w:rsid w:val="00CA7408"/>
    <w:rsid w:val="00CA7EA8"/>
    <w:rsid w:val="00CB02A9"/>
    <w:rsid w:val="00CB03D0"/>
    <w:rsid w:val="00CB0A52"/>
    <w:rsid w:val="00CB0DB5"/>
    <w:rsid w:val="00CB125F"/>
    <w:rsid w:val="00CB1474"/>
    <w:rsid w:val="00CB1B8B"/>
    <w:rsid w:val="00CB207D"/>
    <w:rsid w:val="00CB2085"/>
    <w:rsid w:val="00CB2509"/>
    <w:rsid w:val="00CB2D20"/>
    <w:rsid w:val="00CB2F01"/>
    <w:rsid w:val="00CB3402"/>
    <w:rsid w:val="00CB3714"/>
    <w:rsid w:val="00CB3860"/>
    <w:rsid w:val="00CB3B03"/>
    <w:rsid w:val="00CB51C3"/>
    <w:rsid w:val="00CB53C3"/>
    <w:rsid w:val="00CB5807"/>
    <w:rsid w:val="00CB59F2"/>
    <w:rsid w:val="00CB5A9B"/>
    <w:rsid w:val="00CB5EED"/>
    <w:rsid w:val="00CB62E1"/>
    <w:rsid w:val="00CB63D0"/>
    <w:rsid w:val="00CB73D1"/>
    <w:rsid w:val="00CB77F6"/>
    <w:rsid w:val="00CB7A93"/>
    <w:rsid w:val="00CB7ED5"/>
    <w:rsid w:val="00CC00DE"/>
    <w:rsid w:val="00CC01AE"/>
    <w:rsid w:val="00CC09F0"/>
    <w:rsid w:val="00CC0D09"/>
    <w:rsid w:val="00CC12B5"/>
    <w:rsid w:val="00CC186D"/>
    <w:rsid w:val="00CC2A77"/>
    <w:rsid w:val="00CC2FB0"/>
    <w:rsid w:val="00CC392C"/>
    <w:rsid w:val="00CC3AC3"/>
    <w:rsid w:val="00CC3DEB"/>
    <w:rsid w:val="00CC471C"/>
    <w:rsid w:val="00CC4BA0"/>
    <w:rsid w:val="00CC4EF8"/>
    <w:rsid w:val="00CC5164"/>
    <w:rsid w:val="00CC52EE"/>
    <w:rsid w:val="00CC573E"/>
    <w:rsid w:val="00CC5D63"/>
    <w:rsid w:val="00CC683F"/>
    <w:rsid w:val="00CC6F87"/>
    <w:rsid w:val="00CC709D"/>
    <w:rsid w:val="00CC77DD"/>
    <w:rsid w:val="00CC7BE4"/>
    <w:rsid w:val="00CC7F99"/>
    <w:rsid w:val="00CD0B4A"/>
    <w:rsid w:val="00CD115A"/>
    <w:rsid w:val="00CD14A7"/>
    <w:rsid w:val="00CD15A0"/>
    <w:rsid w:val="00CD1ABF"/>
    <w:rsid w:val="00CD20B9"/>
    <w:rsid w:val="00CD26FC"/>
    <w:rsid w:val="00CD35D9"/>
    <w:rsid w:val="00CD3622"/>
    <w:rsid w:val="00CD377A"/>
    <w:rsid w:val="00CD3E6C"/>
    <w:rsid w:val="00CD4344"/>
    <w:rsid w:val="00CD4F0C"/>
    <w:rsid w:val="00CD509F"/>
    <w:rsid w:val="00CD550A"/>
    <w:rsid w:val="00CD5B4C"/>
    <w:rsid w:val="00CD60FC"/>
    <w:rsid w:val="00CD61D2"/>
    <w:rsid w:val="00CD62CF"/>
    <w:rsid w:val="00CD668A"/>
    <w:rsid w:val="00CD6855"/>
    <w:rsid w:val="00CD6955"/>
    <w:rsid w:val="00CD6977"/>
    <w:rsid w:val="00CD6A0E"/>
    <w:rsid w:val="00CD7282"/>
    <w:rsid w:val="00CE000F"/>
    <w:rsid w:val="00CE06D6"/>
    <w:rsid w:val="00CE08A2"/>
    <w:rsid w:val="00CE092A"/>
    <w:rsid w:val="00CE1420"/>
    <w:rsid w:val="00CE14C0"/>
    <w:rsid w:val="00CE1FB7"/>
    <w:rsid w:val="00CE216F"/>
    <w:rsid w:val="00CE2CE8"/>
    <w:rsid w:val="00CE2FFF"/>
    <w:rsid w:val="00CE3018"/>
    <w:rsid w:val="00CE338E"/>
    <w:rsid w:val="00CE397D"/>
    <w:rsid w:val="00CE45DF"/>
    <w:rsid w:val="00CE4C42"/>
    <w:rsid w:val="00CE5D28"/>
    <w:rsid w:val="00CE60B4"/>
    <w:rsid w:val="00CE62EF"/>
    <w:rsid w:val="00CE7178"/>
    <w:rsid w:val="00CE7220"/>
    <w:rsid w:val="00CE75C3"/>
    <w:rsid w:val="00CF0225"/>
    <w:rsid w:val="00CF04C9"/>
    <w:rsid w:val="00CF12E2"/>
    <w:rsid w:val="00CF1930"/>
    <w:rsid w:val="00CF1B73"/>
    <w:rsid w:val="00CF1CF5"/>
    <w:rsid w:val="00CF1D29"/>
    <w:rsid w:val="00CF243F"/>
    <w:rsid w:val="00CF2623"/>
    <w:rsid w:val="00CF2685"/>
    <w:rsid w:val="00CF2ACD"/>
    <w:rsid w:val="00CF33E3"/>
    <w:rsid w:val="00CF3482"/>
    <w:rsid w:val="00CF3A9E"/>
    <w:rsid w:val="00CF3F47"/>
    <w:rsid w:val="00CF448C"/>
    <w:rsid w:val="00CF4688"/>
    <w:rsid w:val="00CF5069"/>
    <w:rsid w:val="00CF556F"/>
    <w:rsid w:val="00CF5882"/>
    <w:rsid w:val="00CF5AB4"/>
    <w:rsid w:val="00CF5F1F"/>
    <w:rsid w:val="00CF73BF"/>
    <w:rsid w:val="00CF792A"/>
    <w:rsid w:val="00CF79E6"/>
    <w:rsid w:val="00CF7DB9"/>
    <w:rsid w:val="00D00070"/>
    <w:rsid w:val="00D000CD"/>
    <w:rsid w:val="00D00306"/>
    <w:rsid w:val="00D00992"/>
    <w:rsid w:val="00D00B69"/>
    <w:rsid w:val="00D0110D"/>
    <w:rsid w:val="00D01620"/>
    <w:rsid w:val="00D01881"/>
    <w:rsid w:val="00D01F2D"/>
    <w:rsid w:val="00D02988"/>
    <w:rsid w:val="00D0318B"/>
    <w:rsid w:val="00D03A6F"/>
    <w:rsid w:val="00D04437"/>
    <w:rsid w:val="00D046BD"/>
    <w:rsid w:val="00D047B6"/>
    <w:rsid w:val="00D0541A"/>
    <w:rsid w:val="00D06471"/>
    <w:rsid w:val="00D0682D"/>
    <w:rsid w:val="00D06FC4"/>
    <w:rsid w:val="00D071C7"/>
    <w:rsid w:val="00D07372"/>
    <w:rsid w:val="00D07D1E"/>
    <w:rsid w:val="00D10107"/>
    <w:rsid w:val="00D10425"/>
    <w:rsid w:val="00D105C3"/>
    <w:rsid w:val="00D10FB5"/>
    <w:rsid w:val="00D11527"/>
    <w:rsid w:val="00D11BDD"/>
    <w:rsid w:val="00D11EE6"/>
    <w:rsid w:val="00D12DA0"/>
    <w:rsid w:val="00D12E1D"/>
    <w:rsid w:val="00D13224"/>
    <w:rsid w:val="00D13A4F"/>
    <w:rsid w:val="00D14CE2"/>
    <w:rsid w:val="00D159D3"/>
    <w:rsid w:val="00D15ABF"/>
    <w:rsid w:val="00D162CC"/>
    <w:rsid w:val="00D162D3"/>
    <w:rsid w:val="00D164D9"/>
    <w:rsid w:val="00D166C2"/>
    <w:rsid w:val="00D16C53"/>
    <w:rsid w:val="00D176DC"/>
    <w:rsid w:val="00D21975"/>
    <w:rsid w:val="00D21C61"/>
    <w:rsid w:val="00D21D54"/>
    <w:rsid w:val="00D21D96"/>
    <w:rsid w:val="00D21F05"/>
    <w:rsid w:val="00D221FA"/>
    <w:rsid w:val="00D22964"/>
    <w:rsid w:val="00D22B47"/>
    <w:rsid w:val="00D23414"/>
    <w:rsid w:val="00D23E23"/>
    <w:rsid w:val="00D23F31"/>
    <w:rsid w:val="00D2404D"/>
    <w:rsid w:val="00D24840"/>
    <w:rsid w:val="00D24853"/>
    <w:rsid w:val="00D24961"/>
    <w:rsid w:val="00D24C36"/>
    <w:rsid w:val="00D257ED"/>
    <w:rsid w:val="00D25925"/>
    <w:rsid w:val="00D259D6"/>
    <w:rsid w:val="00D25B89"/>
    <w:rsid w:val="00D25EE9"/>
    <w:rsid w:val="00D26985"/>
    <w:rsid w:val="00D26BFF"/>
    <w:rsid w:val="00D277C0"/>
    <w:rsid w:val="00D27A96"/>
    <w:rsid w:val="00D27BC2"/>
    <w:rsid w:val="00D27EC3"/>
    <w:rsid w:val="00D30495"/>
    <w:rsid w:val="00D30888"/>
    <w:rsid w:val="00D309CF"/>
    <w:rsid w:val="00D31677"/>
    <w:rsid w:val="00D31A2F"/>
    <w:rsid w:val="00D32C8C"/>
    <w:rsid w:val="00D32F79"/>
    <w:rsid w:val="00D338AA"/>
    <w:rsid w:val="00D33D7D"/>
    <w:rsid w:val="00D33FA2"/>
    <w:rsid w:val="00D34072"/>
    <w:rsid w:val="00D344A6"/>
    <w:rsid w:val="00D34ACD"/>
    <w:rsid w:val="00D34CA6"/>
    <w:rsid w:val="00D34CAE"/>
    <w:rsid w:val="00D35686"/>
    <w:rsid w:val="00D35711"/>
    <w:rsid w:val="00D357EB"/>
    <w:rsid w:val="00D35A2E"/>
    <w:rsid w:val="00D35B28"/>
    <w:rsid w:val="00D35D54"/>
    <w:rsid w:val="00D365E9"/>
    <w:rsid w:val="00D3672A"/>
    <w:rsid w:val="00D36BE2"/>
    <w:rsid w:val="00D36DA9"/>
    <w:rsid w:val="00D36EAA"/>
    <w:rsid w:val="00D36F4A"/>
    <w:rsid w:val="00D372D8"/>
    <w:rsid w:val="00D3754D"/>
    <w:rsid w:val="00D37757"/>
    <w:rsid w:val="00D37CEF"/>
    <w:rsid w:val="00D407E5"/>
    <w:rsid w:val="00D40812"/>
    <w:rsid w:val="00D41075"/>
    <w:rsid w:val="00D41D98"/>
    <w:rsid w:val="00D42363"/>
    <w:rsid w:val="00D42478"/>
    <w:rsid w:val="00D42E3E"/>
    <w:rsid w:val="00D430F8"/>
    <w:rsid w:val="00D435A4"/>
    <w:rsid w:val="00D43D3A"/>
    <w:rsid w:val="00D44597"/>
    <w:rsid w:val="00D44C4E"/>
    <w:rsid w:val="00D45802"/>
    <w:rsid w:val="00D45815"/>
    <w:rsid w:val="00D460F5"/>
    <w:rsid w:val="00D462EA"/>
    <w:rsid w:val="00D47303"/>
    <w:rsid w:val="00D47722"/>
    <w:rsid w:val="00D504CD"/>
    <w:rsid w:val="00D50FC5"/>
    <w:rsid w:val="00D51334"/>
    <w:rsid w:val="00D51525"/>
    <w:rsid w:val="00D51883"/>
    <w:rsid w:val="00D519E4"/>
    <w:rsid w:val="00D5208E"/>
    <w:rsid w:val="00D5320D"/>
    <w:rsid w:val="00D53B24"/>
    <w:rsid w:val="00D53BDF"/>
    <w:rsid w:val="00D540E0"/>
    <w:rsid w:val="00D54B6B"/>
    <w:rsid w:val="00D54D9A"/>
    <w:rsid w:val="00D552F6"/>
    <w:rsid w:val="00D55448"/>
    <w:rsid w:val="00D55748"/>
    <w:rsid w:val="00D55A0F"/>
    <w:rsid w:val="00D55C2E"/>
    <w:rsid w:val="00D5653E"/>
    <w:rsid w:val="00D565AF"/>
    <w:rsid w:val="00D567FD"/>
    <w:rsid w:val="00D56930"/>
    <w:rsid w:val="00D56F93"/>
    <w:rsid w:val="00D57AD6"/>
    <w:rsid w:val="00D57E24"/>
    <w:rsid w:val="00D606F3"/>
    <w:rsid w:val="00D60E1A"/>
    <w:rsid w:val="00D6266C"/>
    <w:rsid w:val="00D62F17"/>
    <w:rsid w:val="00D6307C"/>
    <w:rsid w:val="00D632F3"/>
    <w:rsid w:val="00D64202"/>
    <w:rsid w:val="00D642D0"/>
    <w:rsid w:val="00D64C4F"/>
    <w:rsid w:val="00D65866"/>
    <w:rsid w:val="00D65EEC"/>
    <w:rsid w:val="00D665F4"/>
    <w:rsid w:val="00D668B8"/>
    <w:rsid w:val="00D66D52"/>
    <w:rsid w:val="00D673E8"/>
    <w:rsid w:val="00D70B1C"/>
    <w:rsid w:val="00D71927"/>
    <w:rsid w:val="00D724E6"/>
    <w:rsid w:val="00D73108"/>
    <w:rsid w:val="00D732E3"/>
    <w:rsid w:val="00D7389B"/>
    <w:rsid w:val="00D738F7"/>
    <w:rsid w:val="00D739A2"/>
    <w:rsid w:val="00D73A55"/>
    <w:rsid w:val="00D73B97"/>
    <w:rsid w:val="00D74B6D"/>
    <w:rsid w:val="00D74D93"/>
    <w:rsid w:val="00D75518"/>
    <w:rsid w:val="00D75B23"/>
    <w:rsid w:val="00D75DAD"/>
    <w:rsid w:val="00D75F2B"/>
    <w:rsid w:val="00D75F38"/>
    <w:rsid w:val="00D764D9"/>
    <w:rsid w:val="00D76DD4"/>
    <w:rsid w:val="00D76E00"/>
    <w:rsid w:val="00D772EA"/>
    <w:rsid w:val="00D77470"/>
    <w:rsid w:val="00D774B4"/>
    <w:rsid w:val="00D77D49"/>
    <w:rsid w:val="00D77EE3"/>
    <w:rsid w:val="00D8000D"/>
    <w:rsid w:val="00D805F3"/>
    <w:rsid w:val="00D80678"/>
    <w:rsid w:val="00D80691"/>
    <w:rsid w:val="00D81107"/>
    <w:rsid w:val="00D8162C"/>
    <w:rsid w:val="00D81826"/>
    <w:rsid w:val="00D819B8"/>
    <w:rsid w:val="00D81B31"/>
    <w:rsid w:val="00D81C04"/>
    <w:rsid w:val="00D82907"/>
    <w:rsid w:val="00D83A3C"/>
    <w:rsid w:val="00D84996"/>
    <w:rsid w:val="00D849DC"/>
    <w:rsid w:val="00D850BA"/>
    <w:rsid w:val="00D853E8"/>
    <w:rsid w:val="00D86D6A"/>
    <w:rsid w:val="00D876D3"/>
    <w:rsid w:val="00D877DE"/>
    <w:rsid w:val="00D87B8C"/>
    <w:rsid w:val="00D90473"/>
    <w:rsid w:val="00D912E8"/>
    <w:rsid w:val="00D91657"/>
    <w:rsid w:val="00D917EC"/>
    <w:rsid w:val="00D91E45"/>
    <w:rsid w:val="00D921B3"/>
    <w:rsid w:val="00D923BD"/>
    <w:rsid w:val="00D9259E"/>
    <w:rsid w:val="00D92B35"/>
    <w:rsid w:val="00D92CD4"/>
    <w:rsid w:val="00D93377"/>
    <w:rsid w:val="00D9352E"/>
    <w:rsid w:val="00D93856"/>
    <w:rsid w:val="00D93894"/>
    <w:rsid w:val="00D938B4"/>
    <w:rsid w:val="00D944A6"/>
    <w:rsid w:val="00D94735"/>
    <w:rsid w:val="00D95458"/>
    <w:rsid w:val="00D955F2"/>
    <w:rsid w:val="00D956D4"/>
    <w:rsid w:val="00D95720"/>
    <w:rsid w:val="00D95C91"/>
    <w:rsid w:val="00D95EC2"/>
    <w:rsid w:val="00D96811"/>
    <w:rsid w:val="00D96B2A"/>
    <w:rsid w:val="00D96E08"/>
    <w:rsid w:val="00D96E5E"/>
    <w:rsid w:val="00D97449"/>
    <w:rsid w:val="00D97592"/>
    <w:rsid w:val="00D97923"/>
    <w:rsid w:val="00D97E59"/>
    <w:rsid w:val="00DA081F"/>
    <w:rsid w:val="00DA0A70"/>
    <w:rsid w:val="00DA0B61"/>
    <w:rsid w:val="00DA10B1"/>
    <w:rsid w:val="00DA1210"/>
    <w:rsid w:val="00DA1634"/>
    <w:rsid w:val="00DA164A"/>
    <w:rsid w:val="00DA1726"/>
    <w:rsid w:val="00DA1AD2"/>
    <w:rsid w:val="00DA1B27"/>
    <w:rsid w:val="00DA1C63"/>
    <w:rsid w:val="00DA1DFF"/>
    <w:rsid w:val="00DA229E"/>
    <w:rsid w:val="00DA2B48"/>
    <w:rsid w:val="00DA34A6"/>
    <w:rsid w:val="00DA3918"/>
    <w:rsid w:val="00DA3F65"/>
    <w:rsid w:val="00DA4558"/>
    <w:rsid w:val="00DA46AB"/>
    <w:rsid w:val="00DA5713"/>
    <w:rsid w:val="00DA5E7A"/>
    <w:rsid w:val="00DA60DF"/>
    <w:rsid w:val="00DA6B4F"/>
    <w:rsid w:val="00DA761D"/>
    <w:rsid w:val="00DA7D17"/>
    <w:rsid w:val="00DB00BC"/>
    <w:rsid w:val="00DB074B"/>
    <w:rsid w:val="00DB0C41"/>
    <w:rsid w:val="00DB17C5"/>
    <w:rsid w:val="00DB1AE1"/>
    <w:rsid w:val="00DB1BA2"/>
    <w:rsid w:val="00DB1CC9"/>
    <w:rsid w:val="00DB260E"/>
    <w:rsid w:val="00DB29AD"/>
    <w:rsid w:val="00DB2A53"/>
    <w:rsid w:val="00DB2CF0"/>
    <w:rsid w:val="00DB2DBA"/>
    <w:rsid w:val="00DB2E88"/>
    <w:rsid w:val="00DB367C"/>
    <w:rsid w:val="00DB3BEE"/>
    <w:rsid w:val="00DB40A9"/>
    <w:rsid w:val="00DB5062"/>
    <w:rsid w:val="00DB523B"/>
    <w:rsid w:val="00DB5CBE"/>
    <w:rsid w:val="00DB5EBC"/>
    <w:rsid w:val="00DB6268"/>
    <w:rsid w:val="00DB64AB"/>
    <w:rsid w:val="00DB64FB"/>
    <w:rsid w:val="00DB797D"/>
    <w:rsid w:val="00DB7C73"/>
    <w:rsid w:val="00DC084D"/>
    <w:rsid w:val="00DC0D94"/>
    <w:rsid w:val="00DC1350"/>
    <w:rsid w:val="00DC1949"/>
    <w:rsid w:val="00DC2320"/>
    <w:rsid w:val="00DC27EE"/>
    <w:rsid w:val="00DC2C36"/>
    <w:rsid w:val="00DC3273"/>
    <w:rsid w:val="00DC36ED"/>
    <w:rsid w:val="00DC38B0"/>
    <w:rsid w:val="00DC4091"/>
    <w:rsid w:val="00DC4B6B"/>
    <w:rsid w:val="00DC514D"/>
    <w:rsid w:val="00DC5730"/>
    <w:rsid w:val="00DC6116"/>
    <w:rsid w:val="00DC6D6A"/>
    <w:rsid w:val="00DC75E2"/>
    <w:rsid w:val="00DC768B"/>
    <w:rsid w:val="00DC784F"/>
    <w:rsid w:val="00DC7B01"/>
    <w:rsid w:val="00DD08BD"/>
    <w:rsid w:val="00DD125B"/>
    <w:rsid w:val="00DD1A52"/>
    <w:rsid w:val="00DD1DDE"/>
    <w:rsid w:val="00DD211C"/>
    <w:rsid w:val="00DD225C"/>
    <w:rsid w:val="00DD2514"/>
    <w:rsid w:val="00DD2857"/>
    <w:rsid w:val="00DD2AB2"/>
    <w:rsid w:val="00DD2B5F"/>
    <w:rsid w:val="00DD2B94"/>
    <w:rsid w:val="00DD31F4"/>
    <w:rsid w:val="00DD33B1"/>
    <w:rsid w:val="00DD36CD"/>
    <w:rsid w:val="00DD4493"/>
    <w:rsid w:val="00DD4756"/>
    <w:rsid w:val="00DD48C9"/>
    <w:rsid w:val="00DD4BE4"/>
    <w:rsid w:val="00DD4C52"/>
    <w:rsid w:val="00DD4E1E"/>
    <w:rsid w:val="00DD500E"/>
    <w:rsid w:val="00DD532E"/>
    <w:rsid w:val="00DD533F"/>
    <w:rsid w:val="00DD536F"/>
    <w:rsid w:val="00DD5428"/>
    <w:rsid w:val="00DD6927"/>
    <w:rsid w:val="00DD69CF"/>
    <w:rsid w:val="00DD75D2"/>
    <w:rsid w:val="00DE0004"/>
    <w:rsid w:val="00DE010A"/>
    <w:rsid w:val="00DE0CF3"/>
    <w:rsid w:val="00DE0D3F"/>
    <w:rsid w:val="00DE116A"/>
    <w:rsid w:val="00DE11F3"/>
    <w:rsid w:val="00DE11F4"/>
    <w:rsid w:val="00DE15F6"/>
    <w:rsid w:val="00DE18F2"/>
    <w:rsid w:val="00DE1B96"/>
    <w:rsid w:val="00DE1E40"/>
    <w:rsid w:val="00DE24D4"/>
    <w:rsid w:val="00DE2672"/>
    <w:rsid w:val="00DE27BD"/>
    <w:rsid w:val="00DE287B"/>
    <w:rsid w:val="00DE2D3E"/>
    <w:rsid w:val="00DE3171"/>
    <w:rsid w:val="00DE31DE"/>
    <w:rsid w:val="00DE3EE2"/>
    <w:rsid w:val="00DE42BE"/>
    <w:rsid w:val="00DE4492"/>
    <w:rsid w:val="00DE44D3"/>
    <w:rsid w:val="00DE4B26"/>
    <w:rsid w:val="00DE5288"/>
    <w:rsid w:val="00DE58CF"/>
    <w:rsid w:val="00DE5B59"/>
    <w:rsid w:val="00DE5F9C"/>
    <w:rsid w:val="00DE60A9"/>
    <w:rsid w:val="00DE66C0"/>
    <w:rsid w:val="00DE6E0F"/>
    <w:rsid w:val="00DE78FC"/>
    <w:rsid w:val="00DE7CAC"/>
    <w:rsid w:val="00DF050B"/>
    <w:rsid w:val="00DF07FB"/>
    <w:rsid w:val="00DF124F"/>
    <w:rsid w:val="00DF1749"/>
    <w:rsid w:val="00DF1B49"/>
    <w:rsid w:val="00DF1E79"/>
    <w:rsid w:val="00DF21CC"/>
    <w:rsid w:val="00DF27F0"/>
    <w:rsid w:val="00DF292E"/>
    <w:rsid w:val="00DF2939"/>
    <w:rsid w:val="00DF2A00"/>
    <w:rsid w:val="00DF2CC2"/>
    <w:rsid w:val="00DF2DEA"/>
    <w:rsid w:val="00DF3134"/>
    <w:rsid w:val="00DF3623"/>
    <w:rsid w:val="00DF373F"/>
    <w:rsid w:val="00DF37DF"/>
    <w:rsid w:val="00DF390D"/>
    <w:rsid w:val="00DF3FA7"/>
    <w:rsid w:val="00DF442C"/>
    <w:rsid w:val="00DF47C8"/>
    <w:rsid w:val="00DF4C7A"/>
    <w:rsid w:val="00DF4F10"/>
    <w:rsid w:val="00DF533F"/>
    <w:rsid w:val="00DF56BF"/>
    <w:rsid w:val="00DF5B83"/>
    <w:rsid w:val="00DF64DF"/>
    <w:rsid w:val="00DF706C"/>
    <w:rsid w:val="00DF7668"/>
    <w:rsid w:val="00DF787D"/>
    <w:rsid w:val="00DF7954"/>
    <w:rsid w:val="00DF7B56"/>
    <w:rsid w:val="00DF7FA1"/>
    <w:rsid w:val="00E003A0"/>
    <w:rsid w:val="00E00632"/>
    <w:rsid w:val="00E00986"/>
    <w:rsid w:val="00E00CAD"/>
    <w:rsid w:val="00E0111A"/>
    <w:rsid w:val="00E01C16"/>
    <w:rsid w:val="00E01E13"/>
    <w:rsid w:val="00E0261F"/>
    <w:rsid w:val="00E03053"/>
    <w:rsid w:val="00E03FF2"/>
    <w:rsid w:val="00E043B7"/>
    <w:rsid w:val="00E048F6"/>
    <w:rsid w:val="00E04C17"/>
    <w:rsid w:val="00E050C7"/>
    <w:rsid w:val="00E06270"/>
    <w:rsid w:val="00E0645A"/>
    <w:rsid w:val="00E066BE"/>
    <w:rsid w:val="00E06999"/>
    <w:rsid w:val="00E06A57"/>
    <w:rsid w:val="00E06F45"/>
    <w:rsid w:val="00E07030"/>
    <w:rsid w:val="00E07B3F"/>
    <w:rsid w:val="00E102BB"/>
    <w:rsid w:val="00E105BA"/>
    <w:rsid w:val="00E1068E"/>
    <w:rsid w:val="00E108FF"/>
    <w:rsid w:val="00E10951"/>
    <w:rsid w:val="00E11530"/>
    <w:rsid w:val="00E1159A"/>
    <w:rsid w:val="00E116CA"/>
    <w:rsid w:val="00E1174C"/>
    <w:rsid w:val="00E118C4"/>
    <w:rsid w:val="00E12A43"/>
    <w:rsid w:val="00E12BC8"/>
    <w:rsid w:val="00E1323A"/>
    <w:rsid w:val="00E13397"/>
    <w:rsid w:val="00E14606"/>
    <w:rsid w:val="00E14CDD"/>
    <w:rsid w:val="00E15165"/>
    <w:rsid w:val="00E1521E"/>
    <w:rsid w:val="00E1609F"/>
    <w:rsid w:val="00E16412"/>
    <w:rsid w:val="00E1646F"/>
    <w:rsid w:val="00E165E3"/>
    <w:rsid w:val="00E16776"/>
    <w:rsid w:val="00E16C39"/>
    <w:rsid w:val="00E1716F"/>
    <w:rsid w:val="00E17573"/>
    <w:rsid w:val="00E204AA"/>
    <w:rsid w:val="00E208B5"/>
    <w:rsid w:val="00E211B2"/>
    <w:rsid w:val="00E225A3"/>
    <w:rsid w:val="00E22C2E"/>
    <w:rsid w:val="00E22CAF"/>
    <w:rsid w:val="00E230E2"/>
    <w:rsid w:val="00E2337A"/>
    <w:rsid w:val="00E237D2"/>
    <w:rsid w:val="00E2385D"/>
    <w:rsid w:val="00E23BFF"/>
    <w:rsid w:val="00E23FAC"/>
    <w:rsid w:val="00E240ED"/>
    <w:rsid w:val="00E24FF0"/>
    <w:rsid w:val="00E2579E"/>
    <w:rsid w:val="00E25C5A"/>
    <w:rsid w:val="00E25C9C"/>
    <w:rsid w:val="00E25CEB"/>
    <w:rsid w:val="00E25FE8"/>
    <w:rsid w:val="00E270B6"/>
    <w:rsid w:val="00E27370"/>
    <w:rsid w:val="00E300DE"/>
    <w:rsid w:val="00E304FC"/>
    <w:rsid w:val="00E30620"/>
    <w:rsid w:val="00E30CE8"/>
    <w:rsid w:val="00E3158D"/>
    <w:rsid w:val="00E317C0"/>
    <w:rsid w:val="00E3204F"/>
    <w:rsid w:val="00E32170"/>
    <w:rsid w:val="00E321AB"/>
    <w:rsid w:val="00E329BD"/>
    <w:rsid w:val="00E32E09"/>
    <w:rsid w:val="00E3392D"/>
    <w:rsid w:val="00E351D3"/>
    <w:rsid w:val="00E35562"/>
    <w:rsid w:val="00E35BE5"/>
    <w:rsid w:val="00E36103"/>
    <w:rsid w:val="00E36BA8"/>
    <w:rsid w:val="00E36BB9"/>
    <w:rsid w:val="00E36E64"/>
    <w:rsid w:val="00E3712B"/>
    <w:rsid w:val="00E378C8"/>
    <w:rsid w:val="00E40907"/>
    <w:rsid w:val="00E40A6D"/>
    <w:rsid w:val="00E40F6A"/>
    <w:rsid w:val="00E410AA"/>
    <w:rsid w:val="00E413A9"/>
    <w:rsid w:val="00E413E0"/>
    <w:rsid w:val="00E41449"/>
    <w:rsid w:val="00E41510"/>
    <w:rsid w:val="00E422BA"/>
    <w:rsid w:val="00E42826"/>
    <w:rsid w:val="00E42964"/>
    <w:rsid w:val="00E42C00"/>
    <w:rsid w:val="00E4325E"/>
    <w:rsid w:val="00E432BE"/>
    <w:rsid w:val="00E435B6"/>
    <w:rsid w:val="00E436D9"/>
    <w:rsid w:val="00E43851"/>
    <w:rsid w:val="00E43CE1"/>
    <w:rsid w:val="00E43D4C"/>
    <w:rsid w:val="00E43DE3"/>
    <w:rsid w:val="00E44482"/>
    <w:rsid w:val="00E453EC"/>
    <w:rsid w:val="00E4571B"/>
    <w:rsid w:val="00E4575F"/>
    <w:rsid w:val="00E4631A"/>
    <w:rsid w:val="00E4666A"/>
    <w:rsid w:val="00E46CD3"/>
    <w:rsid w:val="00E47948"/>
    <w:rsid w:val="00E47D4D"/>
    <w:rsid w:val="00E50DA8"/>
    <w:rsid w:val="00E51211"/>
    <w:rsid w:val="00E51558"/>
    <w:rsid w:val="00E51608"/>
    <w:rsid w:val="00E51FC2"/>
    <w:rsid w:val="00E51FDF"/>
    <w:rsid w:val="00E530CD"/>
    <w:rsid w:val="00E53B65"/>
    <w:rsid w:val="00E53CDD"/>
    <w:rsid w:val="00E53D2D"/>
    <w:rsid w:val="00E54053"/>
    <w:rsid w:val="00E5435A"/>
    <w:rsid w:val="00E54495"/>
    <w:rsid w:val="00E55134"/>
    <w:rsid w:val="00E5591F"/>
    <w:rsid w:val="00E55CA2"/>
    <w:rsid w:val="00E56453"/>
    <w:rsid w:val="00E569B8"/>
    <w:rsid w:val="00E56C38"/>
    <w:rsid w:val="00E57553"/>
    <w:rsid w:val="00E57FAD"/>
    <w:rsid w:val="00E601D2"/>
    <w:rsid w:val="00E601F3"/>
    <w:rsid w:val="00E60744"/>
    <w:rsid w:val="00E607DE"/>
    <w:rsid w:val="00E608EA"/>
    <w:rsid w:val="00E6160F"/>
    <w:rsid w:val="00E6162A"/>
    <w:rsid w:val="00E6193B"/>
    <w:rsid w:val="00E61C10"/>
    <w:rsid w:val="00E62276"/>
    <w:rsid w:val="00E62393"/>
    <w:rsid w:val="00E623F1"/>
    <w:rsid w:val="00E626E6"/>
    <w:rsid w:val="00E6332D"/>
    <w:rsid w:val="00E63479"/>
    <w:rsid w:val="00E63FB0"/>
    <w:rsid w:val="00E641D6"/>
    <w:rsid w:val="00E646C9"/>
    <w:rsid w:val="00E64BDC"/>
    <w:rsid w:val="00E64F15"/>
    <w:rsid w:val="00E65566"/>
    <w:rsid w:val="00E66373"/>
    <w:rsid w:val="00E67315"/>
    <w:rsid w:val="00E7002C"/>
    <w:rsid w:val="00E70085"/>
    <w:rsid w:val="00E70364"/>
    <w:rsid w:val="00E70509"/>
    <w:rsid w:val="00E7098F"/>
    <w:rsid w:val="00E709C1"/>
    <w:rsid w:val="00E70AA8"/>
    <w:rsid w:val="00E70D7A"/>
    <w:rsid w:val="00E70DC8"/>
    <w:rsid w:val="00E710AD"/>
    <w:rsid w:val="00E718AD"/>
    <w:rsid w:val="00E7233C"/>
    <w:rsid w:val="00E72CE0"/>
    <w:rsid w:val="00E72E79"/>
    <w:rsid w:val="00E7353B"/>
    <w:rsid w:val="00E73BAA"/>
    <w:rsid w:val="00E73D4F"/>
    <w:rsid w:val="00E741D9"/>
    <w:rsid w:val="00E74298"/>
    <w:rsid w:val="00E74BDC"/>
    <w:rsid w:val="00E74D99"/>
    <w:rsid w:val="00E7509B"/>
    <w:rsid w:val="00E75A3D"/>
    <w:rsid w:val="00E75F1E"/>
    <w:rsid w:val="00E7645F"/>
    <w:rsid w:val="00E768D4"/>
    <w:rsid w:val="00E77241"/>
    <w:rsid w:val="00E776DB"/>
    <w:rsid w:val="00E80602"/>
    <w:rsid w:val="00E80963"/>
    <w:rsid w:val="00E80A68"/>
    <w:rsid w:val="00E80B1A"/>
    <w:rsid w:val="00E80C9D"/>
    <w:rsid w:val="00E81051"/>
    <w:rsid w:val="00E81191"/>
    <w:rsid w:val="00E81223"/>
    <w:rsid w:val="00E8129A"/>
    <w:rsid w:val="00E81AC0"/>
    <w:rsid w:val="00E81B2E"/>
    <w:rsid w:val="00E8205C"/>
    <w:rsid w:val="00E82EEF"/>
    <w:rsid w:val="00E831B8"/>
    <w:rsid w:val="00E846F2"/>
    <w:rsid w:val="00E84985"/>
    <w:rsid w:val="00E84DED"/>
    <w:rsid w:val="00E84E99"/>
    <w:rsid w:val="00E85114"/>
    <w:rsid w:val="00E852A3"/>
    <w:rsid w:val="00E85E33"/>
    <w:rsid w:val="00E86399"/>
    <w:rsid w:val="00E86F14"/>
    <w:rsid w:val="00E87795"/>
    <w:rsid w:val="00E87C16"/>
    <w:rsid w:val="00E87D89"/>
    <w:rsid w:val="00E87FB0"/>
    <w:rsid w:val="00E90497"/>
    <w:rsid w:val="00E90529"/>
    <w:rsid w:val="00E907CD"/>
    <w:rsid w:val="00E90C3F"/>
    <w:rsid w:val="00E912F5"/>
    <w:rsid w:val="00E91380"/>
    <w:rsid w:val="00E91E4A"/>
    <w:rsid w:val="00E920BD"/>
    <w:rsid w:val="00E9260A"/>
    <w:rsid w:val="00E92A3B"/>
    <w:rsid w:val="00E92C25"/>
    <w:rsid w:val="00E93253"/>
    <w:rsid w:val="00E93E72"/>
    <w:rsid w:val="00E9403E"/>
    <w:rsid w:val="00E94073"/>
    <w:rsid w:val="00E956AD"/>
    <w:rsid w:val="00E95B7A"/>
    <w:rsid w:val="00E96321"/>
    <w:rsid w:val="00E9654C"/>
    <w:rsid w:val="00E96850"/>
    <w:rsid w:val="00E9712C"/>
    <w:rsid w:val="00E97195"/>
    <w:rsid w:val="00E97722"/>
    <w:rsid w:val="00E97CEA"/>
    <w:rsid w:val="00E97F31"/>
    <w:rsid w:val="00EA0439"/>
    <w:rsid w:val="00EA0A37"/>
    <w:rsid w:val="00EA0CB2"/>
    <w:rsid w:val="00EA10AD"/>
    <w:rsid w:val="00EA18D7"/>
    <w:rsid w:val="00EA1934"/>
    <w:rsid w:val="00EA1C4A"/>
    <w:rsid w:val="00EA1EBA"/>
    <w:rsid w:val="00EA203F"/>
    <w:rsid w:val="00EA20CB"/>
    <w:rsid w:val="00EA29C4"/>
    <w:rsid w:val="00EA310F"/>
    <w:rsid w:val="00EA34F7"/>
    <w:rsid w:val="00EA46C6"/>
    <w:rsid w:val="00EA4C67"/>
    <w:rsid w:val="00EA60E0"/>
    <w:rsid w:val="00EA6282"/>
    <w:rsid w:val="00EA6943"/>
    <w:rsid w:val="00EA6D73"/>
    <w:rsid w:val="00EA782D"/>
    <w:rsid w:val="00EA7D8B"/>
    <w:rsid w:val="00EA7EFC"/>
    <w:rsid w:val="00EB0564"/>
    <w:rsid w:val="00EB0A70"/>
    <w:rsid w:val="00EB0C80"/>
    <w:rsid w:val="00EB0ED5"/>
    <w:rsid w:val="00EB13D6"/>
    <w:rsid w:val="00EB22BB"/>
    <w:rsid w:val="00EB2FC1"/>
    <w:rsid w:val="00EB30D0"/>
    <w:rsid w:val="00EB32A3"/>
    <w:rsid w:val="00EB32FF"/>
    <w:rsid w:val="00EB380A"/>
    <w:rsid w:val="00EB41AD"/>
    <w:rsid w:val="00EB45CB"/>
    <w:rsid w:val="00EB49FC"/>
    <w:rsid w:val="00EB4B2B"/>
    <w:rsid w:val="00EB4BF2"/>
    <w:rsid w:val="00EB4E6A"/>
    <w:rsid w:val="00EB5998"/>
    <w:rsid w:val="00EB6168"/>
    <w:rsid w:val="00EB63BD"/>
    <w:rsid w:val="00EB6F04"/>
    <w:rsid w:val="00EB7301"/>
    <w:rsid w:val="00EB7BC9"/>
    <w:rsid w:val="00EB7BFC"/>
    <w:rsid w:val="00EC0281"/>
    <w:rsid w:val="00EC0ECF"/>
    <w:rsid w:val="00EC1044"/>
    <w:rsid w:val="00EC13FF"/>
    <w:rsid w:val="00EC15C0"/>
    <w:rsid w:val="00EC1802"/>
    <w:rsid w:val="00EC1E31"/>
    <w:rsid w:val="00EC2371"/>
    <w:rsid w:val="00EC2463"/>
    <w:rsid w:val="00EC24AF"/>
    <w:rsid w:val="00EC24C9"/>
    <w:rsid w:val="00EC2542"/>
    <w:rsid w:val="00EC3361"/>
    <w:rsid w:val="00EC367C"/>
    <w:rsid w:val="00EC3AA6"/>
    <w:rsid w:val="00EC4533"/>
    <w:rsid w:val="00EC473B"/>
    <w:rsid w:val="00EC4CEB"/>
    <w:rsid w:val="00EC54B7"/>
    <w:rsid w:val="00EC63C8"/>
    <w:rsid w:val="00EC64EC"/>
    <w:rsid w:val="00EC730A"/>
    <w:rsid w:val="00EC73BC"/>
    <w:rsid w:val="00EC75E7"/>
    <w:rsid w:val="00EC789B"/>
    <w:rsid w:val="00EC7BA0"/>
    <w:rsid w:val="00ED0265"/>
    <w:rsid w:val="00ED0333"/>
    <w:rsid w:val="00ED08F4"/>
    <w:rsid w:val="00ED0BA8"/>
    <w:rsid w:val="00ED0FCE"/>
    <w:rsid w:val="00ED1679"/>
    <w:rsid w:val="00ED1E19"/>
    <w:rsid w:val="00ED1E20"/>
    <w:rsid w:val="00ED2206"/>
    <w:rsid w:val="00ED2305"/>
    <w:rsid w:val="00ED2BFA"/>
    <w:rsid w:val="00ED35BB"/>
    <w:rsid w:val="00ED3AE2"/>
    <w:rsid w:val="00ED4669"/>
    <w:rsid w:val="00ED4CA8"/>
    <w:rsid w:val="00ED53C6"/>
    <w:rsid w:val="00ED5763"/>
    <w:rsid w:val="00ED5D04"/>
    <w:rsid w:val="00ED6271"/>
    <w:rsid w:val="00ED6676"/>
    <w:rsid w:val="00ED6C3D"/>
    <w:rsid w:val="00ED6D72"/>
    <w:rsid w:val="00ED6F19"/>
    <w:rsid w:val="00ED7E16"/>
    <w:rsid w:val="00EE0810"/>
    <w:rsid w:val="00EE097D"/>
    <w:rsid w:val="00EE0A54"/>
    <w:rsid w:val="00EE0C15"/>
    <w:rsid w:val="00EE0C31"/>
    <w:rsid w:val="00EE12BF"/>
    <w:rsid w:val="00EE1597"/>
    <w:rsid w:val="00EE17C7"/>
    <w:rsid w:val="00EE1CCB"/>
    <w:rsid w:val="00EE20CD"/>
    <w:rsid w:val="00EE2CC5"/>
    <w:rsid w:val="00EE2F13"/>
    <w:rsid w:val="00EE36A5"/>
    <w:rsid w:val="00EE37E0"/>
    <w:rsid w:val="00EE3802"/>
    <w:rsid w:val="00EE38DE"/>
    <w:rsid w:val="00EE416C"/>
    <w:rsid w:val="00EE4434"/>
    <w:rsid w:val="00EE4B20"/>
    <w:rsid w:val="00EE4B8C"/>
    <w:rsid w:val="00EE4C01"/>
    <w:rsid w:val="00EE558A"/>
    <w:rsid w:val="00EE55CF"/>
    <w:rsid w:val="00EE5888"/>
    <w:rsid w:val="00EE597B"/>
    <w:rsid w:val="00EE5A35"/>
    <w:rsid w:val="00EE6181"/>
    <w:rsid w:val="00EE65A7"/>
    <w:rsid w:val="00EE65E5"/>
    <w:rsid w:val="00EE65F4"/>
    <w:rsid w:val="00EE69CC"/>
    <w:rsid w:val="00EE6D1E"/>
    <w:rsid w:val="00EE72BC"/>
    <w:rsid w:val="00EE77A5"/>
    <w:rsid w:val="00EE7E3D"/>
    <w:rsid w:val="00EF01F6"/>
    <w:rsid w:val="00EF07E5"/>
    <w:rsid w:val="00EF0EB9"/>
    <w:rsid w:val="00EF1AE6"/>
    <w:rsid w:val="00EF2167"/>
    <w:rsid w:val="00EF24C8"/>
    <w:rsid w:val="00EF31FB"/>
    <w:rsid w:val="00EF3256"/>
    <w:rsid w:val="00EF3AFE"/>
    <w:rsid w:val="00EF3F9D"/>
    <w:rsid w:val="00EF452C"/>
    <w:rsid w:val="00EF4821"/>
    <w:rsid w:val="00EF5621"/>
    <w:rsid w:val="00EF5848"/>
    <w:rsid w:val="00EF588A"/>
    <w:rsid w:val="00EF592A"/>
    <w:rsid w:val="00EF5B45"/>
    <w:rsid w:val="00EF5F58"/>
    <w:rsid w:val="00EF6108"/>
    <w:rsid w:val="00EF6B7E"/>
    <w:rsid w:val="00EF784C"/>
    <w:rsid w:val="00EF7920"/>
    <w:rsid w:val="00EF7C63"/>
    <w:rsid w:val="00F002B1"/>
    <w:rsid w:val="00F00DFD"/>
    <w:rsid w:val="00F014FC"/>
    <w:rsid w:val="00F01762"/>
    <w:rsid w:val="00F01F7C"/>
    <w:rsid w:val="00F02787"/>
    <w:rsid w:val="00F02C36"/>
    <w:rsid w:val="00F02E1D"/>
    <w:rsid w:val="00F02F00"/>
    <w:rsid w:val="00F03521"/>
    <w:rsid w:val="00F0377B"/>
    <w:rsid w:val="00F037D2"/>
    <w:rsid w:val="00F03CCA"/>
    <w:rsid w:val="00F04280"/>
    <w:rsid w:val="00F042FF"/>
    <w:rsid w:val="00F046FD"/>
    <w:rsid w:val="00F052D7"/>
    <w:rsid w:val="00F0556D"/>
    <w:rsid w:val="00F05811"/>
    <w:rsid w:val="00F0599A"/>
    <w:rsid w:val="00F05BB5"/>
    <w:rsid w:val="00F07728"/>
    <w:rsid w:val="00F0791E"/>
    <w:rsid w:val="00F07F3E"/>
    <w:rsid w:val="00F10865"/>
    <w:rsid w:val="00F10A97"/>
    <w:rsid w:val="00F10EAA"/>
    <w:rsid w:val="00F111A0"/>
    <w:rsid w:val="00F11535"/>
    <w:rsid w:val="00F124F0"/>
    <w:rsid w:val="00F1267B"/>
    <w:rsid w:val="00F12A12"/>
    <w:rsid w:val="00F13291"/>
    <w:rsid w:val="00F139C4"/>
    <w:rsid w:val="00F13DB4"/>
    <w:rsid w:val="00F14062"/>
    <w:rsid w:val="00F14184"/>
    <w:rsid w:val="00F1473B"/>
    <w:rsid w:val="00F149F2"/>
    <w:rsid w:val="00F150A3"/>
    <w:rsid w:val="00F1540C"/>
    <w:rsid w:val="00F159BF"/>
    <w:rsid w:val="00F15A5C"/>
    <w:rsid w:val="00F15C05"/>
    <w:rsid w:val="00F161A3"/>
    <w:rsid w:val="00F1687A"/>
    <w:rsid w:val="00F16D1D"/>
    <w:rsid w:val="00F16E59"/>
    <w:rsid w:val="00F175DA"/>
    <w:rsid w:val="00F17966"/>
    <w:rsid w:val="00F17E54"/>
    <w:rsid w:val="00F17E90"/>
    <w:rsid w:val="00F20443"/>
    <w:rsid w:val="00F20532"/>
    <w:rsid w:val="00F210BB"/>
    <w:rsid w:val="00F22233"/>
    <w:rsid w:val="00F227A6"/>
    <w:rsid w:val="00F22F80"/>
    <w:rsid w:val="00F23273"/>
    <w:rsid w:val="00F239DC"/>
    <w:rsid w:val="00F23DA1"/>
    <w:rsid w:val="00F2433B"/>
    <w:rsid w:val="00F24666"/>
    <w:rsid w:val="00F247CA"/>
    <w:rsid w:val="00F24B69"/>
    <w:rsid w:val="00F24D26"/>
    <w:rsid w:val="00F24DFB"/>
    <w:rsid w:val="00F253E2"/>
    <w:rsid w:val="00F259D7"/>
    <w:rsid w:val="00F25E49"/>
    <w:rsid w:val="00F261C2"/>
    <w:rsid w:val="00F26488"/>
    <w:rsid w:val="00F269AA"/>
    <w:rsid w:val="00F26A3E"/>
    <w:rsid w:val="00F27031"/>
    <w:rsid w:val="00F27D5A"/>
    <w:rsid w:val="00F30694"/>
    <w:rsid w:val="00F31262"/>
    <w:rsid w:val="00F3190D"/>
    <w:rsid w:val="00F31A87"/>
    <w:rsid w:val="00F31E1C"/>
    <w:rsid w:val="00F31EE5"/>
    <w:rsid w:val="00F32454"/>
    <w:rsid w:val="00F3246D"/>
    <w:rsid w:val="00F32EE6"/>
    <w:rsid w:val="00F34107"/>
    <w:rsid w:val="00F3450F"/>
    <w:rsid w:val="00F34AB3"/>
    <w:rsid w:val="00F34BC7"/>
    <w:rsid w:val="00F34DFB"/>
    <w:rsid w:val="00F34E00"/>
    <w:rsid w:val="00F352B0"/>
    <w:rsid w:val="00F3589F"/>
    <w:rsid w:val="00F35FCC"/>
    <w:rsid w:val="00F375A0"/>
    <w:rsid w:val="00F37892"/>
    <w:rsid w:val="00F37ACD"/>
    <w:rsid w:val="00F37FEC"/>
    <w:rsid w:val="00F40302"/>
    <w:rsid w:val="00F40AB6"/>
    <w:rsid w:val="00F40F01"/>
    <w:rsid w:val="00F453F3"/>
    <w:rsid w:val="00F45C4C"/>
    <w:rsid w:val="00F466A0"/>
    <w:rsid w:val="00F46C32"/>
    <w:rsid w:val="00F46D69"/>
    <w:rsid w:val="00F46E3C"/>
    <w:rsid w:val="00F471E2"/>
    <w:rsid w:val="00F5034A"/>
    <w:rsid w:val="00F5099A"/>
    <w:rsid w:val="00F50C65"/>
    <w:rsid w:val="00F50FAB"/>
    <w:rsid w:val="00F51509"/>
    <w:rsid w:val="00F51B13"/>
    <w:rsid w:val="00F51C38"/>
    <w:rsid w:val="00F51D09"/>
    <w:rsid w:val="00F52421"/>
    <w:rsid w:val="00F528EB"/>
    <w:rsid w:val="00F530CC"/>
    <w:rsid w:val="00F532F3"/>
    <w:rsid w:val="00F53F21"/>
    <w:rsid w:val="00F54505"/>
    <w:rsid w:val="00F545DD"/>
    <w:rsid w:val="00F54637"/>
    <w:rsid w:val="00F54BA3"/>
    <w:rsid w:val="00F54D58"/>
    <w:rsid w:val="00F554E5"/>
    <w:rsid w:val="00F5723B"/>
    <w:rsid w:val="00F57A6D"/>
    <w:rsid w:val="00F60279"/>
    <w:rsid w:val="00F60730"/>
    <w:rsid w:val="00F607A4"/>
    <w:rsid w:val="00F6080A"/>
    <w:rsid w:val="00F60B3B"/>
    <w:rsid w:val="00F617AD"/>
    <w:rsid w:val="00F618D8"/>
    <w:rsid w:val="00F61D52"/>
    <w:rsid w:val="00F628D0"/>
    <w:rsid w:val="00F63625"/>
    <w:rsid w:val="00F64185"/>
    <w:rsid w:val="00F64430"/>
    <w:rsid w:val="00F65A4D"/>
    <w:rsid w:val="00F65B32"/>
    <w:rsid w:val="00F65B48"/>
    <w:rsid w:val="00F66BC4"/>
    <w:rsid w:val="00F66D1C"/>
    <w:rsid w:val="00F66FD7"/>
    <w:rsid w:val="00F67196"/>
    <w:rsid w:val="00F67EF5"/>
    <w:rsid w:val="00F705A5"/>
    <w:rsid w:val="00F708D7"/>
    <w:rsid w:val="00F70B10"/>
    <w:rsid w:val="00F71518"/>
    <w:rsid w:val="00F72AA6"/>
    <w:rsid w:val="00F72B80"/>
    <w:rsid w:val="00F72D1B"/>
    <w:rsid w:val="00F7334B"/>
    <w:rsid w:val="00F733C5"/>
    <w:rsid w:val="00F740B1"/>
    <w:rsid w:val="00F74240"/>
    <w:rsid w:val="00F7487E"/>
    <w:rsid w:val="00F75B40"/>
    <w:rsid w:val="00F75B72"/>
    <w:rsid w:val="00F76AF0"/>
    <w:rsid w:val="00F76D18"/>
    <w:rsid w:val="00F76D2B"/>
    <w:rsid w:val="00F777B1"/>
    <w:rsid w:val="00F8091D"/>
    <w:rsid w:val="00F80A4E"/>
    <w:rsid w:val="00F80CDF"/>
    <w:rsid w:val="00F80D49"/>
    <w:rsid w:val="00F8149F"/>
    <w:rsid w:val="00F81849"/>
    <w:rsid w:val="00F81FDD"/>
    <w:rsid w:val="00F82065"/>
    <w:rsid w:val="00F823CA"/>
    <w:rsid w:val="00F829E0"/>
    <w:rsid w:val="00F82B43"/>
    <w:rsid w:val="00F82DC4"/>
    <w:rsid w:val="00F83248"/>
    <w:rsid w:val="00F840B5"/>
    <w:rsid w:val="00F842DE"/>
    <w:rsid w:val="00F84910"/>
    <w:rsid w:val="00F84CFC"/>
    <w:rsid w:val="00F851FA"/>
    <w:rsid w:val="00F85313"/>
    <w:rsid w:val="00F85667"/>
    <w:rsid w:val="00F85AFE"/>
    <w:rsid w:val="00F85C2C"/>
    <w:rsid w:val="00F861C0"/>
    <w:rsid w:val="00F8658C"/>
    <w:rsid w:val="00F86B26"/>
    <w:rsid w:val="00F876F9"/>
    <w:rsid w:val="00F87FD8"/>
    <w:rsid w:val="00F9012A"/>
    <w:rsid w:val="00F906C2"/>
    <w:rsid w:val="00F90790"/>
    <w:rsid w:val="00F9127C"/>
    <w:rsid w:val="00F919E0"/>
    <w:rsid w:val="00F926B4"/>
    <w:rsid w:val="00F9288F"/>
    <w:rsid w:val="00F92E53"/>
    <w:rsid w:val="00F9352A"/>
    <w:rsid w:val="00F93628"/>
    <w:rsid w:val="00F93769"/>
    <w:rsid w:val="00F93CDE"/>
    <w:rsid w:val="00F94702"/>
    <w:rsid w:val="00F956D1"/>
    <w:rsid w:val="00F95C23"/>
    <w:rsid w:val="00F967D8"/>
    <w:rsid w:val="00F96BD5"/>
    <w:rsid w:val="00F96CA0"/>
    <w:rsid w:val="00F96E0B"/>
    <w:rsid w:val="00F978E8"/>
    <w:rsid w:val="00F97E6D"/>
    <w:rsid w:val="00FA024E"/>
    <w:rsid w:val="00FA02BB"/>
    <w:rsid w:val="00FA0D00"/>
    <w:rsid w:val="00FA128B"/>
    <w:rsid w:val="00FA12C4"/>
    <w:rsid w:val="00FA1D7E"/>
    <w:rsid w:val="00FA217D"/>
    <w:rsid w:val="00FA241A"/>
    <w:rsid w:val="00FA261D"/>
    <w:rsid w:val="00FA2AE4"/>
    <w:rsid w:val="00FA2EAB"/>
    <w:rsid w:val="00FA3392"/>
    <w:rsid w:val="00FA3422"/>
    <w:rsid w:val="00FA35DD"/>
    <w:rsid w:val="00FA3D54"/>
    <w:rsid w:val="00FA4DCA"/>
    <w:rsid w:val="00FA4E24"/>
    <w:rsid w:val="00FA52AD"/>
    <w:rsid w:val="00FA5A57"/>
    <w:rsid w:val="00FA5F18"/>
    <w:rsid w:val="00FA6286"/>
    <w:rsid w:val="00FA78FC"/>
    <w:rsid w:val="00FA7C99"/>
    <w:rsid w:val="00FB0B1E"/>
    <w:rsid w:val="00FB0C97"/>
    <w:rsid w:val="00FB0DE6"/>
    <w:rsid w:val="00FB138E"/>
    <w:rsid w:val="00FB1760"/>
    <w:rsid w:val="00FB1955"/>
    <w:rsid w:val="00FB26BE"/>
    <w:rsid w:val="00FB26F9"/>
    <w:rsid w:val="00FB2AA7"/>
    <w:rsid w:val="00FB2E58"/>
    <w:rsid w:val="00FB3AC4"/>
    <w:rsid w:val="00FB3EBA"/>
    <w:rsid w:val="00FB3FF3"/>
    <w:rsid w:val="00FB40CF"/>
    <w:rsid w:val="00FB4950"/>
    <w:rsid w:val="00FB4DAF"/>
    <w:rsid w:val="00FB4EA5"/>
    <w:rsid w:val="00FB53EB"/>
    <w:rsid w:val="00FB6312"/>
    <w:rsid w:val="00FB745A"/>
    <w:rsid w:val="00FB7564"/>
    <w:rsid w:val="00FB7573"/>
    <w:rsid w:val="00FB7DB7"/>
    <w:rsid w:val="00FC03AE"/>
    <w:rsid w:val="00FC124B"/>
    <w:rsid w:val="00FC2E45"/>
    <w:rsid w:val="00FC3187"/>
    <w:rsid w:val="00FC390C"/>
    <w:rsid w:val="00FC3A12"/>
    <w:rsid w:val="00FC411E"/>
    <w:rsid w:val="00FC4189"/>
    <w:rsid w:val="00FC44FD"/>
    <w:rsid w:val="00FC4CFE"/>
    <w:rsid w:val="00FC5286"/>
    <w:rsid w:val="00FC573F"/>
    <w:rsid w:val="00FC5EE2"/>
    <w:rsid w:val="00FC6A96"/>
    <w:rsid w:val="00FC6E4C"/>
    <w:rsid w:val="00FC7002"/>
    <w:rsid w:val="00FC7738"/>
    <w:rsid w:val="00FC7F79"/>
    <w:rsid w:val="00FD12EC"/>
    <w:rsid w:val="00FD1709"/>
    <w:rsid w:val="00FD177F"/>
    <w:rsid w:val="00FD1B71"/>
    <w:rsid w:val="00FD21A2"/>
    <w:rsid w:val="00FD34F6"/>
    <w:rsid w:val="00FD36A4"/>
    <w:rsid w:val="00FD3C13"/>
    <w:rsid w:val="00FD41BB"/>
    <w:rsid w:val="00FD4247"/>
    <w:rsid w:val="00FD43BE"/>
    <w:rsid w:val="00FD4979"/>
    <w:rsid w:val="00FD5630"/>
    <w:rsid w:val="00FD6809"/>
    <w:rsid w:val="00FD6951"/>
    <w:rsid w:val="00FD7304"/>
    <w:rsid w:val="00FD7377"/>
    <w:rsid w:val="00FD74F9"/>
    <w:rsid w:val="00FD7B2D"/>
    <w:rsid w:val="00FD7B73"/>
    <w:rsid w:val="00FD7E80"/>
    <w:rsid w:val="00FE0EA1"/>
    <w:rsid w:val="00FE0ED3"/>
    <w:rsid w:val="00FE1023"/>
    <w:rsid w:val="00FE1C91"/>
    <w:rsid w:val="00FE1DCF"/>
    <w:rsid w:val="00FE1FF5"/>
    <w:rsid w:val="00FE289E"/>
    <w:rsid w:val="00FE29E6"/>
    <w:rsid w:val="00FE2A5C"/>
    <w:rsid w:val="00FE2B36"/>
    <w:rsid w:val="00FE358F"/>
    <w:rsid w:val="00FE3D9B"/>
    <w:rsid w:val="00FE41A8"/>
    <w:rsid w:val="00FE5376"/>
    <w:rsid w:val="00FE586A"/>
    <w:rsid w:val="00FE6450"/>
    <w:rsid w:val="00FE660D"/>
    <w:rsid w:val="00FE6AAD"/>
    <w:rsid w:val="00FE6F4A"/>
    <w:rsid w:val="00FE71EE"/>
    <w:rsid w:val="00FE7388"/>
    <w:rsid w:val="00FE73B3"/>
    <w:rsid w:val="00FE7A3A"/>
    <w:rsid w:val="00FE7A52"/>
    <w:rsid w:val="00FF0918"/>
    <w:rsid w:val="00FF10E3"/>
    <w:rsid w:val="00FF19F0"/>
    <w:rsid w:val="00FF1C3E"/>
    <w:rsid w:val="00FF1DF7"/>
    <w:rsid w:val="00FF22F0"/>
    <w:rsid w:val="00FF233F"/>
    <w:rsid w:val="00FF2479"/>
    <w:rsid w:val="00FF32EF"/>
    <w:rsid w:val="00FF3739"/>
    <w:rsid w:val="00FF41EC"/>
    <w:rsid w:val="00FF43BB"/>
    <w:rsid w:val="00FF44E9"/>
    <w:rsid w:val="00FF4932"/>
    <w:rsid w:val="00FF56E8"/>
    <w:rsid w:val="00FF5D79"/>
    <w:rsid w:val="00FF60DB"/>
    <w:rsid w:val="00FF6108"/>
    <w:rsid w:val="00FF6B05"/>
    <w:rsid w:val="00FF76C0"/>
    <w:rsid w:val="00FF77B5"/>
    <w:rsid w:val="00FF796C"/>
    <w:rsid w:val="00FF7A77"/>
    <w:rsid w:val="00FF7CB7"/>
    <w:rsid w:val="00FF7EC2"/>
    <w:rsid w:val="00FF7E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321350E"/>
  <w15:docId w15:val="{4A8AA7C2-01F1-4D6E-BE5E-E2C203B2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710AD"/>
    <w:pPr>
      <w:jc w:val="both"/>
    </w:pPr>
    <w:rPr>
      <w:rFonts w:ascii="Calibri" w:hAnsi="Calibri"/>
      <w:sz w:val="24"/>
      <w:szCs w:val="22"/>
      <w:lang w:val="en-GB"/>
    </w:rPr>
  </w:style>
  <w:style w:type="paragraph" w:styleId="Heading1">
    <w:name w:val="heading 1"/>
    <w:aliases w:val="L1,Outline1,New Section,Section,Chapter Hdg,Oscar Faber 1,Section Heading,Char15"/>
    <w:basedOn w:val="Normal"/>
    <w:next w:val="Heading8"/>
    <w:link w:val="Heading1Char"/>
    <w:qFormat/>
    <w:rsid w:val="00FB0DE6"/>
    <w:pPr>
      <w:keepNext/>
      <w:pageBreakBefore/>
      <w:numPr>
        <w:numId w:val="6"/>
      </w:numPr>
      <w:spacing w:after="240"/>
      <w:outlineLvl w:val="0"/>
    </w:pPr>
    <w:rPr>
      <w:rFonts w:asciiTheme="minorHAnsi" w:hAnsiTheme="minorHAnsi"/>
      <w:b/>
      <w:kern w:val="28"/>
      <w:sz w:val="28"/>
      <w:szCs w:val="28"/>
    </w:rPr>
  </w:style>
  <w:style w:type="paragraph" w:styleId="Heading2">
    <w:name w:val="heading 2"/>
    <w:basedOn w:val="Normal"/>
    <w:next w:val="NumberedParagraph"/>
    <w:link w:val="Heading2Char"/>
    <w:qFormat/>
    <w:rsid w:val="00E710AD"/>
    <w:pPr>
      <w:keepLines/>
      <w:spacing w:before="240" w:after="240"/>
      <w:ind w:left="567"/>
      <w:outlineLvl w:val="1"/>
    </w:pPr>
    <w:rPr>
      <w:rFonts w:asciiTheme="minorHAnsi" w:hAnsiTheme="minorHAnsi"/>
      <w:b/>
      <w:sz w:val="28"/>
    </w:rPr>
  </w:style>
  <w:style w:type="paragraph" w:styleId="Heading3">
    <w:name w:val="heading 3"/>
    <w:basedOn w:val="Normal"/>
    <w:next w:val="NumberedParagraph"/>
    <w:link w:val="Heading3Char"/>
    <w:qFormat/>
    <w:rsid w:val="00E710AD"/>
    <w:pPr>
      <w:keepLines/>
      <w:spacing w:before="240" w:after="240"/>
      <w:ind w:left="567"/>
      <w:outlineLvl w:val="2"/>
    </w:pPr>
    <w:rPr>
      <w:rFonts w:asciiTheme="minorHAnsi" w:hAnsiTheme="minorHAnsi"/>
      <w:b/>
    </w:rPr>
  </w:style>
  <w:style w:type="paragraph" w:styleId="Heading4">
    <w:name w:val="heading 4"/>
    <w:basedOn w:val="Normal"/>
    <w:next w:val="NumberedParagraph"/>
    <w:link w:val="Heading4Char"/>
    <w:qFormat/>
    <w:rsid w:val="00E710AD"/>
    <w:pPr>
      <w:keepLines/>
      <w:spacing w:before="240" w:after="240"/>
      <w:ind w:firstLine="567"/>
      <w:outlineLvl w:val="3"/>
    </w:pPr>
    <w:rPr>
      <w:rFonts w:asciiTheme="minorHAnsi" w:hAnsiTheme="minorHAnsi"/>
      <w:u w:val="single"/>
    </w:rPr>
  </w:style>
  <w:style w:type="paragraph" w:styleId="Heading5">
    <w:name w:val="heading 5"/>
    <w:aliases w:val="subtitle 1"/>
    <w:basedOn w:val="Normal"/>
    <w:next w:val="Subtitle"/>
    <w:autoRedefine/>
    <w:rsid w:val="00616050"/>
    <w:pPr>
      <w:keepLines/>
      <w:spacing w:before="240" w:line="360" w:lineRule="auto"/>
      <w:ind w:left="567" w:right="851"/>
      <w:outlineLvl w:val="4"/>
    </w:pPr>
    <w:rPr>
      <w:i/>
    </w:rPr>
  </w:style>
  <w:style w:type="paragraph" w:styleId="Heading6">
    <w:name w:val="heading 6"/>
    <w:aliases w:val="Indented bullet"/>
    <w:basedOn w:val="Normal"/>
    <w:link w:val="Heading6Char"/>
    <w:qFormat/>
    <w:rsid w:val="00E40F6A"/>
    <w:pPr>
      <w:keepLines/>
      <w:numPr>
        <w:numId w:val="2"/>
      </w:numPr>
      <w:tabs>
        <w:tab w:val="clear" w:pos="1134"/>
        <w:tab w:val="num" w:pos="1701"/>
      </w:tabs>
      <w:spacing w:before="120"/>
      <w:ind w:left="1701"/>
      <w:outlineLvl w:val="5"/>
    </w:pPr>
  </w:style>
  <w:style w:type="paragraph" w:styleId="Heading7">
    <w:name w:val="heading 7"/>
    <w:aliases w:val="indented2"/>
    <w:basedOn w:val="Normal"/>
    <w:link w:val="Heading7Char"/>
    <w:qFormat/>
    <w:rsid w:val="00415CD8"/>
    <w:pPr>
      <w:keepLines/>
      <w:numPr>
        <w:numId w:val="1"/>
      </w:numPr>
      <w:ind w:left="2268" w:hanging="567"/>
      <w:outlineLvl w:val="6"/>
    </w:pPr>
  </w:style>
  <w:style w:type="paragraph" w:styleId="Heading8">
    <w:name w:val="heading 8"/>
    <w:aliases w:val="Sub Heading"/>
    <w:basedOn w:val="Normal"/>
    <w:next w:val="Heading2"/>
    <w:link w:val="Heading8Char"/>
    <w:autoRedefine/>
    <w:rsid w:val="00C35693"/>
    <w:pPr>
      <w:keepNext/>
      <w:numPr>
        <w:numId w:val="9"/>
      </w:numPr>
      <w:spacing w:before="120" w:after="120"/>
      <w:outlineLvl w:val="7"/>
    </w:pPr>
    <w:rPr>
      <w:b/>
      <w:bCs/>
      <w:sz w:val="20"/>
      <w:szCs w:val="20"/>
    </w:rPr>
  </w:style>
  <w:style w:type="paragraph" w:styleId="Heading9">
    <w:name w:val="heading 9"/>
    <w:aliases w:val="Second Sub Heading"/>
    <w:basedOn w:val="Normal"/>
    <w:next w:val="Heading2"/>
    <w:link w:val="Heading9Char"/>
    <w:rsid w:val="00CE45DF"/>
    <w:pPr>
      <w:keepNext/>
      <w:spacing w:before="360" w:after="60"/>
      <w:ind w:left="567"/>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710AD"/>
    <w:rPr>
      <w:rFonts w:asciiTheme="minorHAnsi" w:hAnsiTheme="minorHAnsi"/>
      <w:b/>
      <w:sz w:val="24"/>
      <w:szCs w:val="22"/>
      <w:lang w:val="en-GB"/>
    </w:rPr>
  </w:style>
  <w:style w:type="character" w:customStyle="1" w:styleId="Heading4Char">
    <w:name w:val="Heading 4 Char"/>
    <w:basedOn w:val="DefaultParagraphFont"/>
    <w:link w:val="Heading4"/>
    <w:rsid w:val="00E710AD"/>
    <w:rPr>
      <w:rFonts w:asciiTheme="minorHAnsi" w:hAnsiTheme="minorHAnsi"/>
      <w:sz w:val="24"/>
      <w:szCs w:val="22"/>
      <w:u w:val="single"/>
      <w:lang w:val="en-GB"/>
    </w:rPr>
  </w:style>
  <w:style w:type="paragraph" w:styleId="Header">
    <w:name w:val="header"/>
    <w:basedOn w:val="Normal"/>
    <w:link w:val="HeaderChar"/>
    <w:rsid w:val="00E62393"/>
    <w:pPr>
      <w:tabs>
        <w:tab w:val="center" w:pos="4320"/>
        <w:tab w:val="right" w:pos="8640"/>
      </w:tabs>
      <w:jc w:val="center"/>
    </w:pPr>
    <w:rPr>
      <w:b/>
      <w:sz w:val="20"/>
    </w:rPr>
  </w:style>
  <w:style w:type="paragraph" w:styleId="Footer">
    <w:name w:val="footer"/>
    <w:basedOn w:val="Normal"/>
    <w:link w:val="FooterChar"/>
    <w:uiPriority w:val="99"/>
    <w:rsid w:val="00CC186D"/>
    <w:pPr>
      <w:jc w:val="center"/>
    </w:pPr>
    <w:rPr>
      <w:b/>
      <w:sz w:val="20"/>
    </w:rPr>
  </w:style>
  <w:style w:type="character" w:customStyle="1" w:styleId="FooterChar">
    <w:name w:val="Footer Char"/>
    <w:basedOn w:val="DefaultParagraphFont"/>
    <w:link w:val="Footer"/>
    <w:uiPriority w:val="99"/>
    <w:rsid w:val="00F85AFE"/>
    <w:rPr>
      <w:rFonts w:ascii="Arial" w:hAnsi="Arial"/>
      <w:b/>
      <w:szCs w:val="22"/>
      <w:lang w:val="en-GB"/>
    </w:rPr>
  </w:style>
  <w:style w:type="character" w:styleId="PageNumber">
    <w:name w:val="page number"/>
    <w:basedOn w:val="DefaultParagraphFont"/>
    <w:rsid w:val="004D0EB7"/>
  </w:style>
  <w:style w:type="paragraph" w:styleId="Title">
    <w:name w:val="Title"/>
    <w:basedOn w:val="Normal"/>
    <w:link w:val="TitleChar"/>
    <w:uiPriority w:val="10"/>
    <w:qFormat/>
    <w:rsid w:val="00C37341"/>
    <w:pPr>
      <w:ind w:left="7371"/>
      <w:jc w:val="center"/>
    </w:pPr>
    <w:rPr>
      <w:b/>
      <w:sz w:val="32"/>
      <w:szCs w:val="32"/>
    </w:rPr>
  </w:style>
  <w:style w:type="paragraph" w:styleId="TOC1">
    <w:name w:val="toc 1"/>
    <w:basedOn w:val="Normal"/>
    <w:next w:val="Normal"/>
    <w:autoRedefine/>
    <w:uiPriority w:val="39"/>
    <w:qFormat/>
    <w:rsid w:val="00E710AD"/>
    <w:pPr>
      <w:tabs>
        <w:tab w:val="left" w:pos="567"/>
        <w:tab w:val="right" w:leader="dot" w:pos="8789"/>
      </w:tabs>
      <w:spacing w:before="360"/>
    </w:pPr>
    <w:rPr>
      <w:b/>
      <w:caps/>
      <w:noProof/>
    </w:rPr>
  </w:style>
  <w:style w:type="paragraph" w:styleId="TOC2">
    <w:name w:val="toc 2"/>
    <w:basedOn w:val="Normal"/>
    <w:next w:val="Normal"/>
    <w:autoRedefine/>
    <w:uiPriority w:val="39"/>
    <w:qFormat/>
    <w:rsid w:val="004D0EB7"/>
    <w:pPr>
      <w:spacing w:before="240"/>
    </w:pPr>
    <w:rPr>
      <w:rFonts w:ascii="Times New Roman" w:hAnsi="Times New Roman"/>
      <w:b/>
      <w:sz w:val="20"/>
    </w:rPr>
  </w:style>
  <w:style w:type="paragraph" w:styleId="TOC3">
    <w:name w:val="toc 3"/>
    <w:basedOn w:val="Normal"/>
    <w:next w:val="Normal"/>
    <w:autoRedefine/>
    <w:uiPriority w:val="39"/>
    <w:qFormat/>
    <w:rsid w:val="004D0EB7"/>
    <w:pPr>
      <w:ind w:left="240"/>
    </w:pPr>
    <w:rPr>
      <w:rFonts w:ascii="Times New Roman" w:hAnsi="Times New Roman"/>
      <w:sz w:val="20"/>
    </w:rPr>
  </w:style>
  <w:style w:type="paragraph" w:styleId="TOC4">
    <w:name w:val="toc 4"/>
    <w:basedOn w:val="Normal"/>
    <w:next w:val="Normal"/>
    <w:autoRedefine/>
    <w:semiHidden/>
    <w:rsid w:val="004D0EB7"/>
    <w:pPr>
      <w:ind w:left="480"/>
    </w:pPr>
    <w:rPr>
      <w:rFonts w:ascii="Times New Roman" w:hAnsi="Times New Roman"/>
      <w:sz w:val="20"/>
    </w:rPr>
  </w:style>
  <w:style w:type="paragraph" w:styleId="TOC5">
    <w:name w:val="toc 5"/>
    <w:basedOn w:val="Normal"/>
    <w:next w:val="Normal"/>
    <w:autoRedefine/>
    <w:semiHidden/>
    <w:rsid w:val="004D0EB7"/>
    <w:pPr>
      <w:ind w:left="720"/>
    </w:pPr>
    <w:rPr>
      <w:rFonts w:ascii="Times New Roman" w:hAnsi="Times New Roman"/>
      <w:sz w:val="20"/>
    </w:rPr>
  </w:style>
  <w:style w:type="paragraph" w:styleId="TOC6">
    <w:name w:val="toc 6"/>
    <w:basedOn w:val="Normal"/>
    <w:next w:val="Normal"/>
    <w:autoRedefine/>
    <w:semiHidden/>
    <w:rsid w:val="004D0EB7"/>
    <w:pPr>
      <w:ind w:left="960"/>
    </w:pPr>
    <w:rPr>
      <w:rFonts w:ascii="Times New Roman" w:hAnsi="Times New Roman"/>
      <w:sz w:val="20"/>
    </w:rPr>
  </w:style>
  <w:style w:type="paragraph" w:styleId="TOC7">
    <w:name w:val="toc 7"/>
    <w:basedOn w:val="Normal"/>
    <w:next w:val="Normal"/>
    <w:autoRedefine/>
    <w:semiHidden/>
    <w:rsid w:val="004D0EB7"/>
    <w:pPr>
      <w:ind w:left="1200"/>
    </w:pPr>
    <w:rPr>
      <w:rFonts w:ascii="Times New Roman" w:hAnsi="Times New Roman"/>
      <w:sz w:val="20"/>
    </w:rPr>
  </w:style>
  <w:style w:type="paragraph" w:styleId="TOC8">
    <w:name w:val="toc 8"/>
    <w:basedOn w:val="Normal"/>
    <w:next w:val="Normal"/>
    <w:autoRedefine/>
    <w:semiHidden/>
    <w:rsid w:val="004D0EB7"/>
    <w:pPr>
      <w:ind w:left="1440"/>
    </w:pPr>
    <w:rPr>
      <w:rFonts w:ascii="Times New Roman" w:hAnsi="Times New Roman"/>
      <w:sz w:val="20"/>
    </w:rPr>
  </w:style>
  <w:style w:type="paragraph" w:styleId="TOC9">
    <w:name w:val="toc 9"/>
    <w:basedOn w:val="Normal"/>
    <w:next w:val="Normal"/>
    <w:autoRedefine/>
    <w:semiHidden/>
    <w:rsid w:val="004D0EB7"/>
    <w:pPr>
      <w:ind w:left="1680"/>
    </w:pPr>
    <w:rPr>
      <w:rFonts w:ascii="Times New Roman" w:hAnsi="Times New Roman"/>
      <w:sz w:val="20"/>
    </w:rPr>
  </w:style>
  <w:style w:type="paragraph" w:styleId="DocumentMap">
    <w:name w:val="Document Map"/>
    <w:basedOn w:val="Normal"/>
    <w:link w:val="DocumentMapChar"/>
    <w:rsid w:val="009E5444"/>
    <w:pPr>
      <w:shd w:val="clear" w:color="auto" w:fill="000080"/>
    </w:pPr>
    <w:rPr>
      <w:rFonts w:ascii="Tahoma" w:hAnsi="Tahoma" w:cs="Tahoma"/>
    </w:rPr>
  </w:style>
  <w:style w:type="paragraph" w:styleId="Index1">
    <w:name w:val="index 1"/>
    <w:basedOn w:val="Normal"/>
    <w:next w:val="Normal"/>
    <w:autoRedefine/>
    <w:semiHidden/>
    <w:rsid w:val="004D0EB7"/>
    <w:pPr>
      <w:ind w:left="240" w:hanging="240"/>
    </w:pPr>
  </w:style>
  <w:style w:type="paragraph" w:styleId="Index2">
    <w:name w:val="index 2"/>
    <w:basedOn w:val="Normal"/>
    <w:next w:val="Normal"/>
    <w:autoRedefine/>
    <w:semiHidden/>
    <w:rsid w:val="004D0EB7"/>
    <w:pPr>
      <w:ind w:left="480" w:hanging="240"/>
    </w:pPr>
  </w:style>
  <w:style w:type="paragraph" w:styleId="Index3">
    <w:name w:val="index 3"/>
    <w:basedOn w:val="Normal"/>
    <w:next w:val="Normal"/>
    <w:autoRedefine/>
    <w:semiHidden/>
    <w:rsid w:val="004D0EB7"/>
    <w:pPr>
      <w:ind w:left="720" w:hanging="240"/>
    </w:pPr>
  </w:style>
  <w:style w:type="paragraph" w:styleId="Index4">
    <w:name w:val="index 4"/>
    <w:basedOn w:val="Normal"/>
    <w:next w:val="Normal"/>
    <w:autoRedefine/>
    <w:semiHidden/>
    <w:rsid w:val="004D0EB7"/>
    <w:pPr>
      <w:ind w:left="960" w:hanging="240"/>
    </w:pPr>
  </w:style>
  <w:style w:type="paragraph" w:styleId="Index5">
    <w:name w:val="index 5"/>
    <w:basedOn w:val="Normal"/>
    <w:next w:val="Normal"/>
    <w:autoRedefine/>
    <w:semiHidden/>
    <w:rsid w:val="004D0EB7"/>
    <w:pPr>
      <w:ind w:left="1200" w:hanging="240"/>
    </w:pPr>
  </w:style>
  <w:style w:type="paragraph" w:styleId="Index6">
    <w:name w:val="index 6"/>
    <w:basedOn w:val="Normal"/>
    <w:next w:val="Normal"/>
    <w:autoRedefine/>
    <w:semiHidden/>
    <w:rsid w:val="004D0EB7"/>
    <w:pPr>
      <w:ind w:left="1440" w:hanging="240"/>
    </w:pPr>
  </w:style>
  <w:style w:type="paragraph" w:styleId="Index7">
    <w:name w:val="index 7"/>
    <w:basedOn w:val="Normal"/>
    <w:next w:val="Normal"/>
    <w:autoRedefine/>
    <w:semiHidden/>
    <w:rsid w:val="004D0EB7"/>
    <w:pPr>
      <w:ind w:left="1680" w:hanging="240"/>
    </w:pPr>
  </w:style>
  <w:style w:type="paragraph" w:styleId="Index8">
    <w:name w:val="index 8"/>
    <w:basedOn w:val="Normal"/>
    <w:next w:val="Normal"/>
    <w:autoRedefine/>
    <w:semiHidden/>
    <w:rsid w:val="004D0EB7"/>
    <w:pPr>
      <w:ind w:left="1920" w:hanging="240"/>
    </w:pPr>
  </w:style>
  <w:style w:type="paragraph" w:styleId="Index9">
    <w:name w:val="index 9"/>
    <w:basedOn w:val="Normal"/>
    <w:next w:val="Normal"/>
    <w:autoRedefine/>
    <w:semiHidden/>
    <w:rsid w:val="004D0EB7"/>
    <w:pPr>
      <w:ind w:left="2160" w:hanging="240"/>
    </w:pPr>
  </w:style>
  <w:style w:type="paragraph" w:styleId="IndexHeading">
    <w:name w:val="index heading"/>
    <w:basedOn w:val="Normal"/>
    <w:next w:val="Index1"/>
    <w:semiHidden/>
    <w:rsid w:val="004D0EB7"/>
  </w:style>
  <w:style w:type="table" w:styleId="TableGrid">
    <w:name w:val="Table Grid"/>
    <w:basedOn w:val="TableNormal"/>
    <w:uiPriority w:val="59"/>
    <w:rsid w:val="00927510"/>
    <w:pPr>
      <w:jc w:val="center"/>
    </w:pPr>
    <w:rPr>
      <w:rFonts w:ascii="Lucida Sans Unicode" w:hAnsi="Lucida Sans Unicode"/>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Autospacing="0" w:afterLines="0" w:afterAutospacing="0"/>
        <w:contextualSpacing w:val="0"/>
        <w:jc w:val="center"/>
      </w:pPr>
      <w:rPr>
        <w:rFonts w:ascii="Arial Unicode MS" w:hAnsi="Arial Unicode MS"/>
        <w:b w:val="0"/>
        <w:bCs/>
        <w:i w:val="0"/>
        <w:color w:val="auto"/>
        <w:sz w:val="22"/>
        <w:szCs w:val="22"/>
      </w:rPr>
    </w:tblStylePr>
    <w:tblStylePr w:type="lastRow">
      <w:rPr>
        <w:b/>
        <w:bCs/>
        <w:color w:val="auto"/>
      </w:rPr>
      <w:tblPr/>
      <w:tcPr>
        <w:tcBorders>
          <w:tl2br w:val="none" w:sz="0" w:space="0" w:color="auto"/>
          <w:tr2bl w:val="none" w:sz="0" w:space="0" w:color="auto"/>
        </w:tcBorders>
      </w:tcPr>
    </w:tblStylePr>
    <w:tblStylePr w:type="firstCol">
      <w:pPr>
        <w:jc w:val="left"/>
      </w:pPr>
    </w:tblStylePr>
    <w:tblStylePr w:type="lastCol">
      <w:pPr>
        <w:jc w:val="right"/>
      </w:pPr>
      <w:rPr>
        <w:rFonts w:ascii="Arial Unicode MS" w:hAnsi="Arial Unicode MS"/>
        <w:b w:val="0"/>
        <w:bCs/>
        <w:color w:val="auto"/>
        <w:sz w:val="22"/>
      </w:rPr>
    </w:tblStylePr>
    <w:tblStylePr w:type="nwCell">
      <w:rPr>
        <w:rFonts w:ascii="Arial Unicode MS" w:hAnsi="Arial Unicode MS"/>
        <w:b w:val="0"/>
        <w:sz w:val="22"/>
      </w:rPr>
    </w:tblStylePr>
  </w:style>
  <w:style w:type="character" w:styleId="Hyperlink">
    <w:name w:val="Hyperlink"/>
    <w:basedOn w:val="DefaultParagraphFont"/>
    <w:uiPriority w:val="99"/>
    <w:rsid w:val="007B082F"/>
    <w:rPr>
      <w:color w:val="0000FF"/>
      <w:u w:val="single"/>
    </w:rPr>
  </w:style>
  <w:style w:type="paragraph" w:customStyle="1" w:styleId="Heading10">
    <w:name w:val="Heading 10"/>
    <w:aliases w:val="Third Sub Heading"/>
    <w:basedOn w:val="Normal"/>
    <w:next w:val="Heading2"/>
    <w:rsid w:val="00CE45DF"/>
    <w:pPr>
      <w:spacing w:before="60" w:after="60"/>
      <w:ind w:left="567"/>
    </w:pPr>
    <w:rPr>
      <w:u w:val="single"/>
    </w:rPr>
  </w:style>
  <w:style w:type="paragraph" w:styleId="Caption">
    <w:name w:val="caption"/>
    <w:basedOn w:val="Normal"/>
    <w:next w:val="Normal"/>
    <w:link w:val="CaptionChar"/>
    <w:qFormat/>
    <w:rsid w:val="00E710AD"/>
    <w:pPr>
      <w:keepNext/>
      <w:spacing w:before="120" w:after="120"/>
      <w:ind w:left="567"/>
      <w:jc w:val="left"/>
    </w:pPr>
    <w:rPr>
      <w:rFonts w:asciiTheme="minorHAnsi" w:hAnsiTheme="minorHAnsi"/>
      <w:b/>
      <w:bCs/>
    </w:rPr>
  </w:style>
  <w:style w:type="paragraph" w:styleId="FootnoteText">
    <w:name w:val="footnote text"/>
    <w:basedOn w:val="Normal"/>
    <w:link w:val="FootnoteTextChar"/>
    <w:uiPriority w:val="99"/>
    <w:rsid w:val="00341973"/>
    <w:rPr>
      <w:sz w:val="18"/>
      <w:szCs w:val="18"/>
    </w:rPr>
  </w:style>
  <w:style w:type="character" w:customStyle="1" w:styleId="FootnoteTextChar">
    <w:name w:val="Footnote Text Char"/>
    <w:basedOn w:val="DefaultParagraphFont"/>
    <w:link w:val="FootnoteText"/>
    <w:uiPriority w:val="99"/>
    <w:rsid w:val="008037E6"/>
    <w:rPr>
      <w:rFonts w:ascii="Arial" w:hAnsi="Arial"/>
      <w:sz w:val="18"/>
      <w:szCs w:val="18"/>
      <w:lang w:val="en-GB"/>
    </w:rPr>
  </w:style>
  <w:style w:type="paragraph" w:customStyle="1" w:styleId="StyleHeading4IndentBullet14ptBoldLeft0cmFirstlin">
    <w:name w:val="Style Heading 4Indent Bullet + 14 pt Bold Left:  0 cm First lin..."/>
    <w:basedOn w:val="Heading4"/>
    <w:rsid w:val="00784D48"/>
    <w:pPr>
      <w:ind w:firstLine="0"/>
    </w:pPr>
    <w:rPr>
      <w:b/>
      <w:bCs/>
      <w:sz w:val="28"/>
      <w:szCs w:val="20"/>
    </w:rPr>
  </w:style>
  <w:style w:type="paragraph" w:customStyle="1" w:styleId="StyleHeading8SubHeadingBefore12pt">
    <w:name w:val="Style Heading 8Sub Heading + Before:  12 pt"/>
    <w:basedOn w:val="Heading8"/>
    <w:rsid w:val="00CE45DF"/>
    <w:pPr>
      <w:spacing w:before="240"/>
    </w:pPr>
    <w:rPr>
      <w:bCs w:val="0"/>
    </w:rPr>
  </w:style>
  <w:style w:type="paragraph" w:styleId="ListParagraph">
    <w:name w:val="List Paragraph"/>
    <w:basedOn w:val="Normal"/>
    <w:link w:val="ListParagraphChar"/>
    <w:uiPriority w:val="34"/>
    <w:qFormat/>
    <w:rsid w:val="00E710AD"/>
    <w:pPr>
      <w:ind w:left="720"/>
      <w:contextualSpacing/>
      <w:jc w:val="left"/>
    </w:pPr>
    <w:rPr>
      <w:rFonts w:asciiTheme="minorHAnsi" w:eastAsiaTheme="minorHAnsi" w:hAnsiTheme="minorHAnsi" w:cstheme="minorBidi"/>
    </w:rPr>
  </w:style>
  <w:style w:type="character" w:styleId="FootnoteReference">
    <w:name w:val="footnote reference"/>
    <w:aliases w:val="Appel note de bas de p"/>
    <w:basedOn w:val="DefaultParagraphFont"/>
    <w:uiPriority w:val="99"/>
    <w:unhideWhenUsed/>
    <w:rsid w:val="00613614"/>
    <w:rPr>
      <w:vertAlign w:val="superscript"/>
    </w:rPr>
  </w:style>
  <w:style w:type="table" w:customStyle="1" w:styleId="PlainTable21">
    <w:name w:val="Plain Table 21"/>
    <w:basedOn w:val="TableNormal"/>
    <w:uiPriority w:val="42"/>
    <w:rsid w:val="004D335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nhideWhenUsed/>
    <w:rsid w:val="00E435B6"/>
    <w:rPr>
      <w:rFonts w:ascii="Segoe UI" w:hAnsi="Segoe UI" w:cs="Segoe UI"/>
      <w:sz w:val="18"/>
      <w:szCs w:val="18"/>
    </w:rPr>
  </w:style>
  <w:style w:type="character" w:customStyle="1" w:styleId="BalloonTextChar">
    <w:name w:val="Balloon Text Char"/>
    <w:basedOn w:val="DefaultParagraphFont"/>
    <w:link w:val="BalloonText"/>
    <w:rsid w:val="00E435B6"/>
    <w:rPr>
      <w:rFonts w:ascii="Segoe UI" w:hAnsi="Segoe UI" w:cs="Segoe UI"/>
      <w:sz w:val="18"/>
      <w:szCs w:val="18"/>
      <w:lang w:val="en-GB"/>
    </w:rPr>
  </w:style>
  <w:style w:type="table" w:customStyle="1" w:styleId="TableGrid1">
    <w:name w:val="Table Grid1"/>
    <w:basedOn w:val="TableNormal"/>
    <w:next w:val="TableGrid"/>
    <w:uiPriority w:val="39"/>
    <w:rsid w:val="00F10A97"/>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62E08"/>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62E08"/>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111A0"/>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790C1F"/>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rsid w:val="00647963"/>
    <w:tblPr>
      <w:tblStyleRowBandSize w:val="1"/>
      <w:tblStyleColBandSize w:val="1"/>
    </w:tblPr>
    <w:tcPr>
      <w:shd w:val="clear" w:color="auto" w:fill="EEECE1" w:themeFill="background2"/>
    </w:tc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7Colorful1">
    <w:name w:val="Grid Table 7 Colorful1"/>
    <w:basedOn w:val="TableNormal"/>
    <w:uiPriority w:val="52"/>
    <w:rsid w:val="0064796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Revision">
    <w:name w:val="Revision"/>
    <w:hidden/>
    <w:uiPriority w:val="99"/>
    <w:semiHidden/>
    <w:rsid w:val="00BF4A0A"/>
    <w:rPr>
      <w:rFonts w:ascii="Arial" w:hAnsi="Arial"/>
      <w:sz w:val="22"/>
      <w:szCs w:val="22"/>
      <w:lang w:val="en-GB"/>
    </w:rPr>
  </w:style>
  <w:style w:type="character" w:styleId="Emphasis">
    <w:name w:val="Emphasis"/>
    <w:basedOn w:val="DefaultParagraphFont"/>
    <w:uiPriority w:val="20"/>
    <w:qFormat/>
    <w:rsid w:val="00DF2CC2"/>
    <w:rPr>
      <w:i/>
      <w:iCs/>
    </w:rPr>
  </w:style>
  <w:style w:type="character" w:customStyle="1" w:styleId="Heading9Char">
    <w:name w:val="Heading 9 Char"/>
    <w:aliases w:val="Second Sub Heading Char"/>
    <w:basedOn w:val="DefaultParagraphFont"/>
    <w:link w:val="Heading9"/>
    <w:rsid w:val="007949B3"/>
    <w:rPr>
      <w:rFonts w:ascii="Arial" w:hAnsi="Arial"/>
      <w:b/>
      <w:sz w:val="22"/>
      <w:szCs w:val="24"/>
      <w:lang w:val="en-GB"/>
    </w:rPr>
  </w:style>
  <w:style w:type="character" w:customStyle="1" w:styleId="Heading2Char">
    <w:name w:val="Heading 2 Char"/>
    <w:basedOn w:val="DefaultParagraphFont"/>
    <w:link w:val="Heading2"/>
    <w:rsid w:val="00E710AD"/>
    <w:rPr>
      <w:rFonts w:asciiTheme="minorHAnsi" w:hAnsiTheme="minorHAnsi"/>
      <w:b/>
      <w:sz w:val="28"/>
      <w:szCs w:val="22"/>
      <w:lang w:val="en-GB"/>
    </w:rPr>
  </w:style>
  <w:style w:type="character" w:customStyle="1" w:styleId="Heading8Char">
    <w:name w:val="Heading 8 Char"/>
    <w:aliases w:val="Sub Heading Char"/>
    <w:basedOn w:val="DefaultParagraphFont"/>
    <w:link w:val="Heading8"/>
    <w:rsid w:val="00C35693"/>
    <w:rPr>
      <w:rFonts w:ascii="Calibri" w:hAnsi="Calibri"/>
      <w:b/>
      <w:bCs/>
      <w:lang w:val="en-GB"/>
    </w:rPr>
  </w:style>
  <w:style w:type="paragraph" w:styleId="PlainText">
    <w:name w:val="Plain Text"/>
    <w:basedOn w:val="Normal"/>
    <w:link w:val="PlainTextChar"/>
    <w:uiPriority w:val="99"/>
    <w:semiHidden/>
    <w:unhideWhenUsed/>
    <w:rsid w:val="00BD2AA6"/>
    <w:pPr>
      <w:jc w:val="left"/>
    </w:pPr>
    <w:rPr>
      <w:rFonts w:eastAsiaTheme="minorHAnsi" w:cstheme="minorBidi"/>
      <w:szCs w:val="21"/>
    </w:rPr>
  </w:style>
  <w:style w:type="character" w:customStyle="1" w:styleId="PlainTextChar">
    <w:name w:val="Plain Text Char"/>
    <w:basedOn w:val="DefaultParagraphFont"/>
    <w:link w:val="PlainText"/>
    <w:uiPriority w:val="99"/>
    <w:semiHidden/>
    <w:rsid w:val="00BD2AA6"/>
    <w:rPr>
      <w:rFonts w:ascii="Calibri" w:eastAsiaTheme="minorHAnsi" w:hAnsi="Calibri" w:cstheme="minorBidi"/>
      <w:sz w:val="22"/>
      <w:szCs w:val="21"/>
      <w:lang w:val="en-GB"/>
    </w:rPr>
  </w:style>
  <w:style w:type="character" w:styleId="CommentReference">
    <w:name w:val="annotation reference"/>
    <w:basedOn w:val="DefaultParagraphFont"/>
    <w:uiPriority w:val="99"/>
    <w:unhideWhenUsed/>
    <w:rsid w:val="00981BED"/>
    <w:rPr>
      <w:sz w:val="16"/>
      <w:szCs w:val="16"/>
    </w:rPr>
  </w:style>
  <w:style w:type="paragraph" w:styleId="CommentText">
    <w:name w:val="annotation text"/>
    <w:basedOn w:val="Normal"/>
    <w:link w:val="CommentTextChar"/>
    <w:uiPriority w:val="99"/>
    <w:unhideWhenUsed/>
    <w:rsid w:val="00981BED"/>
    <w:rPr>
      <w:sz w:val="20"/>
      <w:szCs w:val="20"/>
    </w:rPr>
  </w:style>
  <w:style w:type="character" w:customStyle="1" w:styleId="CommentTextChar">
    <w:name w:val="Comment Text Char"/>
    <w:basedOn w:val="DefaultParagraphFont"/>
    <w:link w:val="CommentText"/>
    <w:uiPriority w:val="99"/>
    <w:rsid w:val="00981BED"/>
    <w:rPr>
      <w:rFonts w:ascii="Arial" w:hAnsi="Arial"/>
      <w:lang w:val="en-GB"/>
    </w:rPr>
  </w:style>
  <w:style w:type="paragraph" w:styleId="CommentSubject">
    <w:name w:val="annotation subject"/>
    <w:basedOn w:val="CommentText"/>
    <w:next w:val="CommentText"/>
    <w:link w:val="CommentSubjectChar"/>
    <w:unhideWhenUsed/>
    <w:rsid w:val="00981BED"/>
    <w:rPr>
      <w:b/>
      <w:bCs/>
    </w:rPr>
  </w:style>
  <w:style w:type="character" w:customStyle="1" w:styleId="CommentSubjectChar">
    <w:name w:val="Comment Subject Char"/>
    <w:basedOn w:val="CommentTextChar"/>
    <w:link w:val="CommentSubject"/>
    <w:rsid w:val="00981BED"/>
    <w:rPr>
      <w:rFonts w:ascii="Arial" w:hAnsi="Arial"/>
      <w:b/>
      <w:bCs/>
      <w:lang w:val="en-GB"/>
    </w:rPr>
  </w:style>
  <w:style w:type="character" w:styleId="FollowedHyperlink">
    <w:name w:val="FollowedHyperlink"/>
    <w:basedOn w:val="DefaultParagraphFont"/>
    <w:uiPriority w:val="99"/>
    <w:semiHidden/>
    <w:unhideWhenUsed/>
    <w:rsid w:val="004479B2"/>
    <w:rPr>
      <w:color w:val="800080" w:themeColor="followedHyperlink"/>
      <w:u w:val="single"/>
    </w:rPr>
  </w:style>
  <w:style w:type="paragraph" w:customStyle="1" w:styleId="Bullets">
    <w:name w:val="Bullets"/>
    <w:basedOn w:val="ListBullet"/>
    <w:qFormat/>
    <w:rsid w:val="00415CD8"/>
    <w:pPr>
      <w:numPr>
        <w:numId w:val="3"/>
      </w:numPr>
      <w:tabs>
        <w:tab w:val="left" w:pos="567"/>
      </w:tabs>
      <w:spacing w:before="120" w:after="240"/>
      <w:contextualSpacing w:val="0"/>
    </w:pPr>
    <w:rPr>
      <w:rFonts w:cs="Arial"/>
    </w:rPr>
  </w:style>
  <w:style w:type="paragraph" w:customStyle="1" w:styleId="NumberedParagraph">
    <w:name w:val="Numbered Paragraph"/>
    <w:basedOn w:val="BodyText"/>
    <w:qFormat/>
    <w:rsid w:val="00E710AD"/>
    <w:pPr>
      <w:numPr>
        <w:ilvl w:val="1"/>
        <w:numId w:val="6"/>
      </w:numPr>
      <w:spacing w:before="120" w:after="240"/>
    </w:pPr>
    <w:rPr>
      <w:rFonts w:asciiTheme="minorHAnsi" w:hAnsiTheme="minorHAnsi"/>
    </w:rPr>
  </w:style>
  <w:style w:type="paragraph" w:styleId="ListBullet">
    <w:name w:val="List Bullet"/>
    <w:basedOn w:val="Normal"/>
    <w:semiHidden/>
    <w:unhideWhenUsed/>
    <w:rsid w:val="00473138"/>
    <w:pPr>
      <w:numPr>
        <w:numId w:val="5"/>
      </w:numPr>
      <w:contextualSpacing/>
    </w:pPr>
  </w:style>
  <w:style w:type="paragraph" w:customStyle="1" w:styleId="Style1">
    <w:name w:val="Style1"/>
    <w:basedOn w:val="ListNumber"/>
    <w:next w:val="ListNumber"/>
    <w:rsid w:val="00B77F9E"/>
    <w:pPr>
      <w:numPr>
        <w:ilvl w:val="2"/>
        <w:numId w:val="4"/>
      </w:numPr>
      <w:tabs>
        <w:tab w:val="clear" w:pos="850"/>
        <w:tab w:val="num" w:pos="1134"/>
      </w:tabs>
      <w:ind w:left="1134"/>
    </w:pPr>
  </w:style>
  <w:style w:type="paragraph" w:styleId="BodyText">
    <w:name w:val="Body Text"/>
    <w:basedOn w:val="Normal"/>
    <w:link w:val="BodyTextChar"/>
    <w:semiHidden/>
    <w:unhideWhenUsed/>
    <w:rsid w:val="00992F88"/>
    <w:pPr>
      <w:spacing w:after="120"/>
    </w:pPr>
  </w:style>
  <w:style w:type="character" w:customStyle="1" w:styleId="BodyTextChar">
    <w:name w:val="Body Text Char"/>
    <w:basedOn w:val="DefaultParagraphFont"/>
    <w:link w:val="BodyText"/>
    <w:semiHidden/>
    <w:rsid w:val="00992F88"/>
    <w:rPr>
      <w:rFonts w:ascii="Arial" w:hAnsi="Arial"/>
      <w:sz w:val="22"/>
      <w:szCs w:val="22"/>
      <w:lang w:val="en-GB"/>
    </w:rPr>
  </w:style>
  <w:style w:type="paragraph" w:styleId="Quote">
    <w:name w:val="Quote"/>
    <w:basedOn w:val="PlainText"/>
    <w:next w:val="Normal"/>
    <w:link w:val="QuoteChar"/>
    <w:uiPriority w:val="29"/>
    <w:qFormat/>
    <w:rsid w:val="00E710AD"/>
    <w:pPr>
      <w:spacing w:before="120" w:after="120"/>
    </w:pPr>
    <w:rPr>
      <w:i/>
    </w:rPr>
  </w:style>
  <w:style w:type="character" w:customStyle="1" w:styleId="QuoteChar">
    <w:name w:val="Quote Char"/>
    <w:basedOn w:val="DefaultParagraphFont"/>
    <w:link w:val="Quote"/>
    <w:uiPriority w:val="29"/>
    <w:rsid w:val="00E710AD"/>
    <w:rPr>
      <w:rFonts w:ascii="Calibri" w:eastAsiaTheme="minorHAnsi" w:hAnsi="Calibri" w:cstheme="minorBidi"/>
      <w:i/>
      <w:sz w:val="24"/>
      <w:szCs w:val="21"/>
      <w:lang w:val="en-GB"/>
    </w:rPr>
  </w:style>
  <w:style w:type="paragraph" w:customStyle="1" w:styleId="Style2">
    <w:name w:val="Style2"/>
    <w:basedOn w:val="Heading3"/>
    <w:next w:val="Heading3"/>
    <w:rsid w:val="00B77F9E"/>
  </w:style>
  <w:style w:type="paragraph" w:styleId="ListNumber">
    <w:name w:val="List Number"/>
    <w:basedOn w:val="Normal"/>
    <w:uiPriority w:val="99"/>
    <w:rsid w:val="00036B84"/>
    <w:pPr>
      <w:spacing w:before="120" w:after="120"/>
    </w:pPr>
  </w:style>
  <w:style w:type="paragraph" w:customStyle="1" w:styleId="StyleHeading3BulletNotBold">
    <w:name w:val="Style Heading 3Bullet + Not Bold"/>
    <w:basedOn w:val="Heading3"/>
    <w:rsid w:val="00B77F9E"/>
  </w:style>
  <w:style w:type="paragraph" w:customStyle="1" w:styleId="TableReference">
    <w:name w:val="Table Reference"/>
    <w:basedOn w:val="Caption"/>
    <w:link w:val="TableReferenceChar"/>
    <w:qFormat/>
    <w:rsid w:val="00053F10"/>
    <w:pPr>
      <w:keepNext w:val="0"/>
      <w:spacing w:before="0"/>
      <w:ind w:left="737"/>
    </w:pPr>
    <w:rPr>
      <w:b w:val="0"/>
      <w:i/>
      <w:sz w:val="22"/>
    </w:rPr>
  </w:style>
  <w:style w:type="paragraph" w:customStyle="1" w:styleId="Paragraphnonumbering">
    <w:name w:val="Paragraph no numbering"/>
    <w:basedOn w:val="BodyText"/>
    <w:next w:val="BodyText"/>
    <w:rsid w:val="00E710AD"/>
    <w:pPr>
      <w:keepLines/>
      <w:spacing w:before="240" w:after="240"/>
      <w:outlineLvl w:val="1"/>
    </w:pPr>
  </w:style>
  <w:style w:type="character" w:customStyle="1" w:styleId="CaptionChar">
    <w:name w:val="Caption Char"/>
    <w:basedOn w:val="DefaultParagraphFont"/>
    <w:link w:val="Caption"/>
    <w:rsid w:val="00E710AD"/>
    <w:rPr>
      <w:rFonts w:asciiTheme="minorHAnsi" w:hAnsiTheme="minorHAnsi"/>
      <w:b/>
      <w:bCs/>
      <w:sz w:val="24"/>
      <w:szCs w:val="22"/>
      <w:lang w:val="en-GB"/>
    </w:rPr>
  </w:style>
  <w:style w:type="character" w:customStyle="1" w:styleId="TableReferenceChar">
    <w:name w:val="Table Reference Char"/>
    <w:basedOn w:val="CaptionChar"/>
    <w:link w:val="TableReference"/>
    <w:rsid w:val="00053F10"/>
    <w:rPr>
      <w:rFonts w:asciiTheme="minorHAnsi" w:hAnsiTheme="minorHAnsi"/>
      <w:b w:val="0"/>
      <w:bCs/>
      <w:i/>
      <w:sz w:val="22"/>
      <w:szCs w:val="22"/>
      <w:lang w:val="en-GB"/>
    </w:rPr>
  </w:style>
  <w:style w:type="paragraph" w:customStyle="1" w:styleId="Style3">
    <w:name w:val="Style3"/>
    <w:basedOn w:val="Normal"/>
    <w:rsid w:val="00B80D06"/>
  </w:style>
  <w:style w:type="character" w:styleId="SubtleEmphasis">
    <w:name w:val="Subtle Emphasis"/>
    <w:basedOn w:val="DefaultParagraphFont"/>
    <w:uiPriority w:val="19"/>
    <w:qFormat/>
    <w:rsid w:val="00A773D7"/>
    <w:rPr>
      <w:i/>
      <w:iCs/>
      <w:color w:val="404040" w:themeColor="text1" w:themeTint="BF"/>
    </w:rPr>
  </w:style>
  <w:style w:type="paragraph" w:styleId="Subtitle">
    <w:name w:val="Subtitle"/>
    <w:basedOn w:val="Normal"/>
    <w:next w:val="Normal"/>
    <w:link w:val="SubtitleChar"/>
    <w:uiPriority w:val="11"/>
    <w:qFormat/>
    <w:rsid w:val="00E710A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E710AD"/>
    <w:rPr>
      <w:rFonts w:asciiTheme="minorHAnsi" w:eastAsiaTheme="minorEastAsia" w:hAnsiTheme="minorHAnsi" w:cstheme="minorBidi"/>
      <w:color w:val="5A5A5A" w:themeColor="text1" w:themeTint="A5"/>
      <w:spacing w:val="15"/>
      <w:sz w:val="24"/>
      <w:szCs w:val="22"/>
      <w:lang w:val="en-GB"/>
    </w:rPr>
  </w:style>
  <w:style w:type="paragraph" w:customStyle="1" w:styleId="StyleListBulletItalic">
    <w:name w:val="Style List: Bullet + Italic"/>
    <w:basedOn w:val="Bullets"/>
    <w:rsid w:val="00036B84"/>
    <w:rPr>
      <w:i/>
      <w:iCs/>
    </w:rPr>
  </w:style>
  <w:style w:type="paragraph" w:customStyle="1" w:styleId="Default">
    <w:name w:val="Default"/>
    <w:rsid w:val="003A5F21"/>
    <w:pPr>
      <w:autoSpaceDE w:val="0"/>
      <w:autoSpaceDN w:val="0"/>
      <w:adjustRightInd w:val="0"/>
    </w:pPr>
    <w:rPr>
      <w:rFonts w:ascii="Arial" w:hAnsi="Arial" w:cs="Arial"/>
      <w:color w:val="000000"/>
      <w:sz w:val="24"/>
      <w:szCs w:val="24"/>
      <w:lang w:val="en-GB"/>
    </w:rPr>
  </w:style>
  <w:style w:type="table" w:customStyle="1" w:styleId="TableGrid3">
    <w:name w:val="Table Grid3"/>
    <w:basedOn w:val="TableNormal"/>
    <w:next w:val="TableGrid"/>
    <w:uiPriority w:val="59"/>
    <w:rsid w:val="00B879D6"/>
    <w:pPr>
      <w:jc w:val="center"/>
    </w:pPr>
    <w:rPr>
      <w:rFonts w:ascii="Lucida Sans Unicode" w:hAnsi="Lucida Sans Unicode"/>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Autospacing="0" w:afterLines="0" w:afterAutospacing="0"/>
        <w:contextualSpacing w:val="0"/>
        <w:jc w:val="center"/>
      </w:pPr>
      <w:rPr>
        <w:rFonts w:ascii="Arial Unicode MS" w:hAnsi="Arial Unicode MS"/>
        <w:b w:val="0"/>
        <w:bCs/>
        <w:i w:val="0"/>
        <w:color w:val="auto"/>
        <w:sz w:val="22"/>
        <w:szCs w:val="22"/>
      </w:rPr>
    </w:tblStylePr>
    <w:tblStylePr w:type="lastRow">
      <w:rPr>
        <w:b/>
        <w:bCs/>
        <w:color w:val="auto"/>
      </w:rPr>
      <w:tblPr/>
      <w:tcPr>
        <w:tcBorders>
          <w:tl2br w:val="none" w:sz="0" w:space="0" w:color="auto"/>
          <w:tr2bl w:val="none" w:sz="0" w:space="0" w:color="auto"/>
        </w:tcBorders>
      </w:tcPr>
    </w:tblStylePr>
    <w:tblStylePr w:type="firstCol">
      <w:pPr>
        <w:jc w:val="left"/>
      </w:pPr>
    </w:tblStylePr>
    <w:tblStylePr w:type="lastCol">
      <w:pPr>
        <w:jc w:val="right"/>
      </w:pPr>
      <w:rPr>
        <w:rFonts w:ascii="Arial Unicode MS" w:hAnsi="Arial Unicode MS"/>
        <w:b w:val="0"/>
        <w:bCs/>
        <w:color w:val="auto"/>
        <w:sz w:val="22"/>
      </w:rPr>
    </w:tblStylePr>
    <w:tblStylePr w:type="nwCell">
      <w:rPr>
        <w:rFonts w:ascii="Arial Unicode MS" w:hAnsi="Arial Unicode MS"/>
        <w:b w:val="0"/>
        <w:sz w:val="22"/>
      </w:rPr>
    </w:tblStylePr>
  </w:style>
  <w:style w:type="table" w:customStyle="1" w:styleId="TableGrid4">
    <w:name w:val="Table Grid4"/>
    <w:basedOn w:val="TableNormal"/>
    <w:next w:val="TableGrid"/>
    <w:uiPriority w:val="59"/>
    <w:rsid w:val="00B879D6"/>
    <w:pPr>
      <w:jc w:val="center"/>
    </w:pPr>
    <w:rPr>
      <w:rFonts w:ascii="Lucida Sans Unicode" w:hAnsi="Lucida Sans Unicode"/>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Autospacing="0" w:afterLines="0" w:afterAutospacing="0"/>
        <w:contextualSpacing w:val="0"/>
        <w:jc w:val="center"/>
      </w:pPr>
      <w:rPr>
        <w:rFonts w:ascii="Arial Unicode MS" w:hAnsi="Arial Unicode MS"/>
        <w:b w:val="0"/>
        <w:bCs/>
        <w:i w:val="0"/>
        <w:color w:val="auto"/>
        <w:sz w:val="22"/>
        <w:szCs w:val="22"/>
      </w:rPr>
    </w:tblStylePr>
    <w:tblStylePr w:type="lastRow">
      <w:rPr>
        <w:b/>
        <w:bCs/>
        <w:color w:val="auto"/>
      </w:rPr>
      <w:tblPr/>
      <w:tcPr>
        <w:tcBorders>
          <w:tl2br w:val="none" w:sz="0" w:space="0" w:color="auto"/>
          <w:tr2bl w:val="none" w:sz="0" w:space="0" w:color="auto"/>
        </w:tcBorders>
      </w:tcPr>
    </w:tblStylePr>
    <w:tblStylePr w:type="firstCol">
      <w:pPr>
        <w:jc w:val="left"/>
      </w:pPr>
    </w:tblStylePr>
    <w:tblStylePr w:type="lastCol">
      <w:pPr>
        <w:jc w:val="right"/>
      </w:pPr>
      <w:rPr>
        <w:rFonts w:ascii="Arial Unicode MS" w:hAnsi="Arial Unicode MS"/>
        <w:b w:val="0"/>
        <w:bCs/>
        <w:color w:val="auto"/>
        <w:sz w:val="22"/>
      </w:rPr>
    </w:tblStylePr>
    <w:tblStylePr w:type="nwCell">
      <w:rPr>
        <w:rFonts w:ascii="Arial Unicode MS" w:hAnsi="Arial Unicode MS"/>
        <w:b w:val="0"/>
        <w:sz w:val="22"/>
      </w:rPr>
    </w:tblStylePr>
  </w:style>
  <w:style w:type="paragraph" w:customStyle="1" w:styleId="KeyPointsBoxBullet">
    <w:name w:val="Key Points Box Bullet"/>
    <w:basedOn w:val="ListParagraph"/>
    <w:link w:val="KeyPointsBoxBulletChar"/>
    <w:qFormat/>
    <w:rsid w:val="00E710AD"/>
    <w:pPr>
      <w:numPr>
        <w:numId w:val="7"/>
      </w:numPr>
      <w:shd w:val="clear" w:color="auto" w:fill="E5DFEC" w:themeFill="accent4" w:themeFillTint="33"/>
      <w:spacing w:before="120"/>
      <w:contextualSpacing w:val="0"/>
    </w:pPr>
    <w:rPr>
      <w:rFonts w:ascii="Calibri" w:hAnsi="Calibri" w:cs="Arial"/>
    </w:rPr>
  </w:style>
  <w:style w:type="paragraph" w:styleId="TableofFigures">
    <w:name w:val="table of figures"/>
    <w:basedOn w:val="Normal"/>
    <w:next w:val="Normal"/>
    <w:uiPriority w:val="99"/>
    <w:unhideWhenUsed/>
    <w:rsid w:val="00BC0C80"/>
    <w:pPr>
      <w:ind w:left="440" w:hanging="440"/>
      <w:jc w:val="left"/>
    </w:pPr>
    <w:rPr>
      <w:rFonts w:asciiTheme="minorHAnsi" w:hAnsiTheme="minorHAnsi"/>
      <w:b/>
      <w:bCs/>
      <w:sz w:val="20"/>
      <w:szCs w:val="20"/>
    </w:rPr>
  </w:style>
  <w:style w:type="character" w:customStyle="1" w:styleId="ListParagraphChar">
    <w:name w:val="List Paragraph Char"/>
    <w:basedOn w:val="DefaultParagraphFont"/>
    <w:link w:val="ListParagraph"/>
    <w:uiPriority w:val="34"/>
    <w:rsid w:val="00E710AD"/>
    <w:rPr>
      <w:rFonts w:asciiTheme="minorHAnsi" w:eastAsiaTheme="minorHAnsi" w:hAnsiTheme="minorHAnsi" w:cstheme="minorBidi"/>
      <w:sz w:val="24"/>
      <w:szCs w:val="22"/>
      <w:lang w:val="en-GB"/>
    </w:rPr>
  </w:style>
  <w:style w:type="character" w:customStyle="1" w:styleId="KeyPointsBoxBulletChar">
    <w:name w:val="Key Points Box Bullet Char"/>
    <w:basedOn w:val="ListParagraphChar"/>
    <w:link w:val="KeyPointsBoxBullet"/>
    <w:rsid w:val="00E710AD"/>
    <w:rPr>
      <w:rFonts w:ascii="Calibri" w:eastAsiaTheme="minorHAnsi" w:hAnsi="Calibri" w:cs="Arial"/>
      <w:sz w:val="24"/>
      <w:szCs w:val="22"/>
      <w:shd w:val="clear" w:color="auto" w:fill="E5DFEC" w:themeFill="accent4" w:themeFillTint="33"/>
      <w:lang w:val="en-GB"/>
    </w:rPr>
  </w:style>
  <w:style w:type="paragraph" w:styleId="NoSpacing">
    <w:name w:val="No Spacing"/>
    <w:link w:val="NoSpacingChar"/>
    <w:uiPriority w:val="1"/>
    <w:qFormat/>
    <w:rsid w:val="00E710AD"/>
    <w:pPr>
      <w:jc w:val="both"/>
    </w:pPr>
    <w:rPr>
      <w:rFonts w:ascii="Calibri" w:hAnsi="Calibri"/>
      <w:sz w:val="24"/>
      <w:szCs w:val="22"/>
      <w:lang w:val="en-GB"/>
    </w:rPr>
  </w:style>
  <w:style w:type="paragraph" w:styleId="NormalWeb">
    <w:name w:val="Normal (Web)"/>
    <w:basedOn w:val="Normal"/>
    <w:uiPriority w:val="99"/>
    <w:unhideWhenUsed/>
    <w:rsid w:val="00192CE1"/>
    <w:pPr>
      <w:spacing w:before="100" w:beforeAutospacing="1" w:after="100" w:afterAutospacing="1"/>
      <w:jc w:val="left"/>
    </w:pPr>
    <w:rPr>
      <w:rFonts w:ascii="Times New Roman" w:hAnsi="Times New Roman"/>
      <w:sz w:val="34"/>
      <w:szCs w:val="34"/>
      <w:lang w:eastAsia="en-GB"/>
    </w:rPr>
  </w:style>
  <w:style w:type="character" w:customStyle="1" w:styleId="Heading6Char">
    <w:name w:val="Heading 6 Char"/>
    <w:aliases w:val="Indented bullet Char"/>
    <w:basedOn w:val="DefaultParagraphFont"/>
    <w:link w:val="Heading6"/>
    <w:rsid w:val="000F5C78"/>
    <w:rPr>
      <w:rFonts w:ascii="Calibri" w:hAnsi="Calibri"/>
      <w:sz w:val="24"/>
      <w:szCs w:val="22"/>
      <w:lang w:val="en-GB"/>
    </w:rPr>
  </w:style>
  <w:style w:type="character" w:customStyle="1" w:styleId="Heading7Char">
    <w:name w:val="Heading 7 Char"/>
    <w:aliases w:val="indented2 Char"/>
    <w:basedOn w:val="DefaultParagraphFont"/>
    <w:link w:val="Heading7"/>
    <w:rsid w:val="000F5C78"/>
    <w:rPr>
      <w:rFonts w:ascii="Calibri" w:hAnsi="Calibri"/>
      <w:sz w:val="24"/>
      <w:szCs w:val="22"/>
      <w:lang w:val="en-GB"/>
    </w:rPr>
  </w:style>
  <w:style w:type="numbering" w:customStyle="1" w:styleId="NoList1">
    <w:name w:val="No List1"/>
    <w:next w:val="NoList"/>
    <w:uiPriority w:val="99"/>
    <w:semiHidden/>
    <w:unhideWhenUsed/>
    <w:rsid w:val="00901A3B"/>
  </w:style>
  <w:style w:type="character" w:customStyle="1" w:styleId="Heading1Char">
    <w:name w:val="Heading 1 Char"/>
    <w:aliases w:val="L1 Char,Outline1 Char,New Section Char,Section Char,Chapter Hdg Char,Oscar Faber 1 Char,Section Heading Char,Char15 Char"/>
    <w:basedOn w:val="DefaultParagraphFont"/>
    <w:link w:val="Heading1"/>
    <w:rsid w:val="00FB0DE6"/>
    <w:rPr>
      <w:rFonts w:asciiTheme="minorHAnsi" w:hAnsiTheme="minorHAnsi"/>
      <w:b/>
      <w:kern w:val="28"/>
      <w:sz w:val="28"/>
      <w:szCs w:val="28"/>
      <w:lang w:val="en-GB"/>
    </w:rPr>
  </w:style>
  <w:style w:type="paragraph" w:styleId="TOCHeading">
    <w:name w:val="TOC Heading"/>
    <w:basedOn w:val="Heading1"/>
    <w:next w:val="Normal"/>
    <w:uiPriority w:val="39"/>
    <w:semiHidden/>
    <w:unhideWhenUsed/>
    <w:qFormat/>
    <w:rsid w:val="00901A3B"/>
    <w:pPr>
      <w:keepLines/>
      <w:pageBreakBefore w:val="0"/>
      <w:numPr>
        <w:numId w:val="0"/>
      </w:numPr>
      <w:spacing w:before="480" w:after="0" w:line="276" w:lineRule="auto"/>
      <w:jc w:val="left"/>
      <w:outlineLvl w:val="9"/>
    </w:pPr>
    <w:rPr>
      <w:rFonts w:ascii="Calibri Light" w:hAnsi="Calibri Light"/>
      <w:bCs/>
      <w:caps/>
      <w:color w:val="2E74B5"/>
      <w:kern w:val="0"/>
      <w:lang w:val="en-US"/>
    </w:rPr>
  </w:style>
  <w:style w:type="paragraph" w:customStyle="1" w:styleId="normalnumbered">
    <w:name w:val="normal numbered"/>
    <w:basedOn w:val="Normal"/>
    <w:link w:val="normalnumberedChar"/>
    <w:uiPriority w:val="99"/>
    <w:rsid w:val="00901A3B"/>
    <w:pPr>
      <w:tabs>
        <w:tab w:val="num" w:pos="2666"/>
      </w:tabs>
      <w:spacing w:before="120" w:after="240" w:line="360" w:lineRule="auto"/>
      <w:ind w:left="2666" w:hanging="680"/>
    </w:pPr>
    <w:rPr>
      <w:rFonts w:ascii="Arial" w:hAnsi="Arial"/>
      <w:sz w:val="20"/>
      <w:szCs w:val="24"/>
      <w:lang w:eastAsia="en-GB"/>
    </w:rPr>
  </w:style>
  <w:style w:type="character" w:customStyle="1" w:styleId="normalnumberedChar">
    <w:name w:val="normal numbered Char"/>
    <w:basedOn w:val="DefaultParagraphFont"/>
    <w:link w:val="normalnumbered"/>
    <w:uiPriority w:val="99"/>
    <w:locked/>
    <w:rsid w:val="00901A3B"/>
    <w:rPr>
      <w:rFonts w:ascii="Arial" w:hAnsi="Arial"/>
      <w:szCs w:val="24"/>
      <w:lang w:val="en-GB" w:eastAsia="en-GB"/>
    </w:rPr>
  </w:style>
  <w:style w:type="character" w:customStyle="1" w:styleId="DocumentMapChar">
    <w:name w:val="Document Map Char"/>
    <w:basedOn w:val="DefaultParagraphFont"/>
    <w:link w:val="DocumentMap"/>
    <w:rsid w:val="00901A3B"/>
    <w:rPr>
      <w:rFonts w:ascii="Tahoma" w:hAnsi="Tahoma" w:cs="Tahoma"/>
      <w:sz w:val="24"/>
      <w:szCs w:val="22"/>
      <w:shd w:val="clear" w:color="auto" w:fill="000080"/>
      <w:lang w:val="en-GB"/>
    </w:rPr>
  </w:style>
  <w:style w:type="table" w:customStyle="1" w:styleId="TableGrid5">
    <w:name w:val="Table Grid5"/>
    <w:basedOn w:val="TableNormal"/>
    <w:next w:val="TableGrid"/>
    <w:uiPriority w:val="39"/>
    <w:rsid w:val="00901A3B"/>
    <w:rPr>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ast-child">
    <w:name w:val="last-child"/>
    <w:basedOn w:val="Normal"/>
    <w:rsid w:val="00901A3B"/>
    <w:pPr>
      <w:spacing w:before="100" w:beforeAutospacing="1" w:after="100" w:afterAutospacing="1"/>
      <w:jc w:val="left"/>
    </w:pPr>
    <w:rPr>
      <w:rFonts w:ascii="Times New Roman" w:hAnsi="Times New Roman"/>
      <w:szCs w:val="24"/>
      <w:lang w:eastAsia="en-GB"/>
    </w:rPr>
  </w:style>
  <w:style w:type="character" w:customStyle="1" w:styleId="HeaderChar">
    <w:name w:val="Header Char"/>
    <w:basedOn w:val="DefaultParagraphFont"/>
    <w:link w:val="Header"/>
    <w:rsid w:val="00901A3B"/>
    <w:rPr>
      <w:rFonts w:ascii="Calibri" w:hAnsi="Calibri"/>
      <w:b/>
      <w:szCs w:val="22"/>
      <w:lang w:val="en-GB"/>
    </w:rPr>
  </w:style>
  <w:style w:type="paragraph" w:customStyle="1" w:styleId="DfESOutNumbered1">
    <w:name w:val="DfESOutNumbered1"/>
    <w:link w:val="DfESOutNumbered1Char"/>
    <w:qFormat/>
    <w:rsid w:val="00F26488"/>
    <w:pPr>
      <w:numPr>
        <w:numId w:val="8"/>
      </w:numPr>
      <w:spacing w:after="120" w:line="288" w:lineRule="auto"/>
    </w:pPr>
    <w:rPr>
      <w:rFonts w:ascii="Arial" w:hAnsi="Arial"/>
      <w:sz w:val="24"/>
      <w:szCs w:val="24"/>
      <w:lang w:val="en-GB" w:eastAsia="en-GB"/>
    </w:rPr>
  </w:style>
  <w:style w:type="character" w:customStyle="1" w:styleId="DfESOutNumbered1Char">
    <w:name w:val="DfESOutNumbered1 Char"/>
    <w:link w:val="DfESOutNumbered1"/>
    <w:rsid w:val="00F26488"/>
    <w:rPr>
      <w:rFonts w:ascii="Arial" w:hAnsi="Arial"/>
      <w:sz w:val="24"/>
      <w:szCs w:val="24"/>
      <w:lang w:val="en-GB" w:eastAsia="en-GB"/>
    </w:rPr>
  </w:style>
  <w:style w:type="table" w:customStyle="1" w:styleId="PlainTable41">
    <w:name w:val="Plain Table 41"/>
    <w:basedOn w:val="TableNormal"/>
    <w:uiPriority w:val="44"/>
    <w:rsid w:val="008339D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BodyText"/>
    <w:autoRedefine/>
    <w:qFormat/>
    <w:rsid w:val="00126850"/>
    <w:pPr>
      <w:tabs>
        <w:tab w:val="num" w:pos="567"/>
      </w:tabs>
      <w:spacing w:before="120" w:after="240"/>
      <w:ind w:left="567" w:hanging="567"/>
    </w:pPr>
    <w:rPr>
      <w:rFonts w:ascii="Corbel" w:hAnsi="Corbel"/>
    </w:rPr>
  </w:style>
  <w:style w:type="character" w:styleId="IntenseEmphasis">
    <w:name w:val="Intense Emphasis"/>
    <w:basedOn w:val="DefaultParagraphFont"/>
    <w:uiPriority w:val="21"/>
    <w:qFormat/>
    <w:rsid w:val="0011292D"/>
    <w:rPr>
      <w:b/>
      <w:bCs/>
      <w:i/>
      <w:iCs/>
      <w:color w:val="4F81BD" w:themeColor="accent1"/>
    </w:rPr>
  </w:style>
  <w:style w:type="paragraph" w:customStyle="1" w:styleId="CharChar1">
    <w:name w:val="Char Char1"/>
    <w:basedOn w:val="Normal"/>
    <w:rsid w:val="00B05498"/>
    <w:pPr>
      <w:spacing w:after="120" w:line="240" w:lineRule="exact"/>
      <w:jc w:val="left"/>
    </w:pPr>
    <w:rPr>
      <w:rFonts w:ascii="Verdana" w:hAnsi="Verdana"/>
      <w:sz w:val="20"/>
      <w:szCs w:val="20"/>
      <w:lang w:val="en-US"/>
    </w:rPr>
  </w:style>
  <w:style w:type="character" w:customStyle="1" w:styleId="Mention1">
    <w:name w:val="Mention1"/>
    <w:basedOn w:val="DefaultParagraphFont"/>
    <w:uiPriority w:val="99"/>
    <w:semiHidden/>
    <w:unhideWhenUsed/>
    <w:rsid w:val="004E092F"/>
    <w:rPr>
      <w:color w:val="2B579A"/>
      <w:shd w:val="clear" w:color="auto" w:fill="E6E6E6"/>
    </w:rPr>
  </w:style>
  <w:style w:type="character" w:customStyle="1" w:styleId="NoSpacingChar">
    <w:name w:val="No Spacing Char"/>
    <w:basedOn w:val="DefaultParagraphFont"/>
    <w:link w:val="NoSpacing"/>
    <w:uiPriority w:val="1"/>
    <w:rsid w:val="00B1070C"/>
    <w:rPr>
      <w:rFonts w:ascii="Calibri" w:hAnsi="Calibri"/>
      <w:sz w:val="24"/>
      <w:szCs w:val="22"/>
      <w:lang w:val="en-GB"/>
    </w:rPr>
  </w:style>
  <w:style w:type="character" w:customStyle="1" w:styleId="TitleChar">
    <w:name w:val="Title Char"/>
    <w:basedOn w:val="DefaultParagraphFont"/>
    <w:link w:val="Title"/>
    <w:uiPriority w:val="10"/>
    <w:rsid w:val="00A95375"/>
    <w:rPr>
      <w:rFonts w:ascii="Calibri" w:hAnsi="Calibri"/>
      <w:b/>
      <w:sz w:val="32"/>
      <w:szCs w:val="32"/>
      <w:lang w:val="en-GB"/>
    </w:rPr>
  </w:style>
  <w:style w:type="character" w:customStyle="1" w:styleId="reference-text">
    <w:name w:val="reference-text"/>
    <w:basedOn w:val="DefaultParagraphFont"/>
    <w:rsid w:val="00303732"/>
  </w:style>
  <w:style w:type="character" w:customStyle="1" w:styleId="Mention2">
    <w:name w:val="Mention2"/>
    <w:basedOn w:val="DefaultParagraphFont"/>
    <w:uiPriority w:val="99"/>
    <w:semiHidden/>
    <w:unhideWhenUsed/>
    <w:rsid w:val="00FA6286"/>
    <w:rPr>
      <w:color w:val="2B579A"/>
      <w:shd w:val="clear" w:color="auto" w:fill="E6E6E6"/>
    </w:rPr>
  </w:style>
  <w:style w:type="character" w:customStyle="1" w:styleId="SourceChar">
    <w:name w:val="Source Char"/>
    <w:basedOn w:val="DefaultParagraphFont"/>
    <w:link w:val="Source"/>
    <w:locked/>
    <w:rsid w:val="008D1AEF"/>
  </w:style>
  <w:style w:type="paragraph" w:customStyle="1" w:styleId="Source">
    <w:name w:val="Source"/>
    <w:basedOn w:val="Normal"/>
    <w:link w:val="SourceChar"/>
    <w:qFormat/>
    <w:rsid w:val="008D1AEF"/>
    <w:pPr>
      <w:spacing w:after="240" w:line="288" w:lineRule="auto"/>
      <w:jc w:val="right"/>
    </w:pPr>
    <w:rPr>
      <w:rFonts w:ascii="Times New Roman" w:hAnsi="Times New Roman"/>
      <w:sz w:val="20"/>
      <w:szCs w:val="20"/>
      <w:lang w:val="en-US"/>
    </w:rPr>
  </w:style>
  <w:style w:type="table" w:customStyle="1" w:styleId="ListTable1Light-Accent41">
    <w:name w:val="List Table 1 Light - Accent 41"/>
    <w:basedOn w:val="TableNormal"/>
    <w:uiPriority w:val="46"/>
    <w:rsid w:val="008D1AEF"/>
    <w:rPr>
      <w:rFonts w:ascii="Arial" w:hAnsi="Arial"/>
      <w:lang w:val="en-GB" w:eastAsia="en-GB"/>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Mention3">
    <w:name w:val="Mention3"/>
    <w:basedOn w:val="DefaultParagraphFont"/>
    <w:uiPriority w:val="99"/>
    <w:semiHidden/>
    <w:unhideWhenUsed/>
    <w:rsid w:val="0028030E"/>
    <w:rPr>
      <w:color w:val="2B579A"/>
      <w:shd w:val="clear" w:color="auto" w:fill="E6E6E6"/>
    </w:rPr>
  </w:style>
  <w:style w:type="paragraph" w:styleId="EndnoteText">
    <w:name w:val="endnote text"/>
    <w:basedOn w:val="Normal"/>
    <w:link w:val="EndnoteTextChar"/>
    <w:uiPriority w:val="99"/>
    <w:semiHidden/>
    <w:rsid w:val="0080688A"/>
    <w:pPr>
      <w:jc w:val="left"/>
    </w:pPr>
    <w:rPr>
      <w:rFonts w:ascii="Courier New" w:hAnsi="Courier New"/>
      <w:szCs w:val="20"/>
    </w:rPr>
  </w:style>
  <w:style w:type="character" w:customStyle="1" w:styleId="EndnoteTextChar">
    <w:name w:val="Endnote Text Char"/>
    <w:basedOn w:val="DefaultParagraphFont"/>
    <w:link w:val="EndnoteText"/>
    <w:uiPriority w:val="99"/>
    <w:semiHidden/>
    <w:rsid w:val="0080688A"/>
    <w:rPr>
      <w:rFonts w:ascii="Courier New" w:hAnsi="Courier New"/>
      <w:sz w:val="24"/>
      <w:lang w:val="en-GB"/>
    </w:rPr>
  </w:style>
  <w:style w:type="character" w:styleId="EndnoteReference">
    <w:name w:val="endnote reference"/>
    <w:basedOn w:val="DefaultParagraphFont"/>
    <w:uiPriority w:val="99"/>
    <w:semiHidden/>
    <w:unhideWhenUsed/>
    <w:rsid w:val="0080688A"/>
    <w:rPr>
      <w:vertAlign w:val="superscript"/>
    </w:rPr>
  </w:style>
  <w:style w:type="paragraph" w:styleId="EnvelopeAddress">
    <w:name w:val="envelope address"/>
    <w:basedOn w:val="Normal"/>
    <w:uiPriority w:val="99"/>
    <w:semiHidden/>
    <w:rsid w:val="0069007C"/>
    <w:pPr>
      <w:framePr w:w="7920" w:h="1980" w:hRule="exact" w:hSpace="180" w:wrap="auto" w:hAnchor="page" w:xAlign="center" w:yAlign="bottom"/>
      <w:spacing w:after="120" w:line="240" w:lineRule="atLeast"/>
      <w:ind w:left="2880"/>
      <w:jc w:val="left"/>
    </w:pPr>
    <w:rPr>
      <w:rFonts w:ascii="Arial" w:hAnsi="Arial" w:cs="Arial"/>
      <w:szCs w:val="24"/>
    </w:rPr>
  </w:style>
  <w:style w:type="character" w:customStyle="1" w:styleId="UnresolvedMention1">
    <w:name w:val="Unresolved Mention1"/>
    <w:basedOn w:val="DefaultParagraphFont"/>
    <w:uiPriority w:val="99"/>
    <w:semiHidden/>
    <w:unhideWhenUsed/>
    <w:rsid w:val="00912CAA"/>
    <w:rPr>
      <w:color w:val="808080"/>
      <w:shd w:val="clear" w:color="auto" w:fill="E6E6E6"/>
    </w:rPr>
  </w:style>
  <w:style w:type="character" w:customStyle="1" w:styleId="UnresolvedMention2">
    <w:name w:val="Unresolved Mention2"/>
    <w:basedOn w:val="DefaultParagraphFont"/>
    <w:uiPriority w:val="99"/>
    <w:semiHidden/>
    <w:unhideWhenUsed/>
    <w:rsid w:val="002F25A0"/>
    <w:rPr>
      <w:color w:val="808080"/>
      <w:shd w:val="clear" w:color="auto" w:fill="E6E6E6"/>
    </w:rPr>
  </w:style>
  <w:style w:type="character" w:customStyle="1" w:styleId="st1">
    <w:name w:val="st1"/>
    <w:basedOn w:val="DefaultParagraphFont"/>
    <w:rsid w:val="000F4ACB"/>
  </w:style>
  <w:style w:type="character" w:customStyle="1" w:styleId="UnresolvedMention3">
    <w:name w:val="Unresolved Mention3"/>
    <w:basedOn w:val="DefaultParagraphFont"/>
    <w:uiPriority w:val="99"/>
    <w:semiHidden/>
    <w:unhideWhenUsed/>
    <w:rsid w:val="002659DF"/>
    <w:rPr>
      <w:color w:val="808080"/>
      <w:shd w:val="clear" w:color="auto" w:fill="E6E6E6"/>
    </w:rPr>
  </w:style>
  <w:style w:type="character" w:customStyle="1" w:styleId="A5">
    <w:name w:val="A5"/>
    <w:basedOn w:val="DefaultParagraphFont"/>
    <w:uiPriority w:val="99"/>
    <w:rsid w:val="00AB05F7"/>
    <w:rPr>
      <w:rFonts w:ascii="FoundryFormSans-Book" w:hAnsi="FoundryFormSans-Book" w:hint="default"/>
      <w:color w:val="000000"/>
    </w:rPr>
  </w:style>
  <w:style w:type="character" w:customStyle="1" w:styleId="UnresolvedMention4">
    <w:name w:val="Unresolved Mention4"/>
    <w:basedOn w:val="DefaultParagraphFont"/>
    <w:uiPriority w:val="99"/>
    <w:semiHidden/>
    <w:unhideWhenUsed/>
    <w:rsid w:val="00B65058"/>
    <w:rPr>
      <w:color w:val="808080"/>
      <w:shd w:val="clear" w:color="auto" w:fill="E6E6E6"/>
    </w:rPr>
  </w:style>
  <w:style w:type="character" w:styleId="HTMLCite">
    <w:name w:val="HTML Cite"/>
    <w:basedOn w:val="DefaultParagraphFont"/>
    <w:uiPriority w:val="99"/>
    <w:semiHidden/>
    <w:unhideWhenUsed/>
    <w:rsid w:val="005E34C6"/>
    <w:rPr>
      <w:i/>
      <w:iCs/>
    </w:rPr>
  </w:style>
  <w:style w:type="paragraph" w:styleId="NormalIndent">
    <w:name w:val="Normal Indent"/>
    <w:basedOn w:val="Normal"/>
    <w:link w:val="NormalIndentChar"/>
    <w:rsid w:val="00796916"/>
    <w:pPr>
      <w:spacing w:after="180"/>
      <w:ind w:left="709"/>
    </w:pPr>
    <w:rPr>
      <w:rFonts w:ascii="Times New Roman" w:hAnsi="Times New Roman"/>
      <w:szCs w:val="20"/>
    </w:rPr>
  </w:style>
  <w:style w:type="character" w:customStyle="1" w:styleId="NormalIndentChar">
    <w:name w:val="Normal Indent Char"/>
    <w:link w:val="NormalIndent"/>
    <w:rsid w:val="00796916"/>
    <w:rPr>
      <w:sz w:val="24"/>
      <w:lang w:val="en-GB"/>
    </w:rPr>
  </w:style>
  <w:style w:type="paragraph" w:styleId="BlockText">
    <w:name w:val="Block Text"/>
    <w:basedOn w:val="Normal"/>
    <w:rsid w:val="00596970"/>
    <w:pPr>
      <w:ind w:left="270" w:right="-1186" w:hanging="270"/>
      <w:jc w:val="left"/>
    </w:pPr>
    <w:rPr>
      <w:rFonts w:ascii="Foundry Form Sans" w:hAnsi="Foundry Form Sans"/>
      <w:szCs w:val="20"/>
    </w:rPr>
  </w:style>
  <w:style w:type="table" w:customStyle="1" w:styleId="TableGrid6">
    <w:name w:val="Table Grid6"/>
    <w:basedOn w:val="TableNormal"/>
    <w:next w:val="TableGrid"/>
    <w:uiPriority w:val="39"/>
    <w:rsid w:val="00070FA8"/>
    <w:pPr>
      <w:jc w:val="center"/>
    </w:pPr>
    <w:rPr>
      <w:rFonts w:ascii="Lucida Sans Unicode" w:hAnsi="Lucida Sans Unicode"/>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Autospacing="0" w:afterLines="0" w:afterAutospacing="0"/>
        <w:contextualSpacing w:val="0"/>
        <w:jc w:val="center"/>
      </w:pPr>
      <w:rPr>
        <w:rFonts w:ascii="Arial Unicode MS" w:hAnsi="Arial Unicode MS"/>
        <w:b w:val="0"/>
        <w:bCs/>
        <w:i w:val="0"/>
        <w:color w:val="auto"/>
        <w:sz w:val="22"/>
        <w:szCs w:val="22"/>
      </w:rPr>
    </w:tblStylePr>
    <w:tblStylePr w:type="lastRow">
      <w:rPr>
        <w:b/>
        <w:bCs/>
        <w:color w:val="auto"/>
      </w:rPr>
      <w:tblPr/>
      <w:tcPr>
        <w:tcBorders>
          <w:tl2br w:val="none" w:sz="0" w:space="0" w:color="auto"/>
          <w:tr2bl w:val="none" w:sz="0" w:space="0" w:color="auto"/>
        </w:tcBorders>
      </w:tcPr>
    </w:tblStylePr>
    <w:tblStylePr w:type="firstCol">
      <w:pPr>
        <w:jc w:val="left"/>
      </w:pPr>
    </w:tblStylePr>
    <w:tblStylePr w:type="lastCol">
      <w:pPr>
        <w:jc w:val="right"/>
      </w:pPr>
      <w:rPr>
        <w:rFonts w:ascii="Arial Unicode MS" w:hAnsi="Arial Unicode MS"/>
        <w:b w:val="0"/>
        <w:bCs/>
        <w:color w:val="auto"/>
        <w:sz w:val="22"/>
      </w:rPr>
    </w:tblStylePr>
    <w:tblStylePr w:type="nwCell">
      <w:rPr>
        <w:rFonts w:ascii="Arial Unicode MS" w:hAnsi="Arial Unicode MS"/>
        <w:b w:val="0"/>
        <w:sz w:val="22"/>
      </w:rPr>
    </w:tblStylePr>
  </w:style>
  <w:style w:type="table" w:customStyle="1" w:styleId="TableGrid61">
    <w:name w:val="Table Grid61"/>
    <w:basedOn w:val="TableNormal"/>
    <w:next w:val="TableGrid"/>
    <w:uiPriority w:val="39"/>
    <w:rsid w:val="003541FE"/>
    <w:pPr>
      <w:jc w:val="center"/>
    </w:pPr>
    <w:rPr>
      <w:rFonts w:ascii="Lucida Sans Unicode" w:hAnsi="Lucida Sans Unicode"/>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Autospacing="0" w:afterLines="0" w:afterAutospacing="0"/>
        <w:contextualSpacing w:val="0"/>
        <w:jc w:val="center"/>
      </w:pPr>
      <w:rPr>
        <w:rFonts w:ascii="Arial Unicode MS" w:hAnsi="Arial Unicode MS"/>
        <w:b w:val="0"/>
        <w:bCs/>
        <w:i w:val="0"/>
        <w:color w:val="auto"/>
        <w:sz w:val="22"/>
        <w:szCs w:val="22"/>
      </w:rPr>
    </w:tblStylePr>
    <w:tblStylePr w:type="lastRow">
      <w:rPr>
        <w:b/>
        <w:bCs/>
        <w:color w:val="auto"/>
      </w:rPr>
      <w:tblPr/>
      <w:tcPr>
        <w:tcBorders>
          <w:tl2br w:val="none" w:sz="0" w:space="0" w:color="auto"/>
          <w:tr2bl w:val="none" w:sz="0" w:space="0" w:color="auto"/>
        </w:tcBorders>
      </w:tcPr>
    </w:tblStylePr>
    <w:tblStylePr w:type="firstCol">
      <w:pPr>
        <w:jc w:val="left"/>
      </w:pPr>
    </w:tblStylePr>
    <w:tblStylePr w:type="lastCol">
      <w:pPr>
        <w:jc w:val="right"/>
      </w:pPr>
      <w:rPr>
        <w:rFonts w:ascii="Arial Unicode MS" w:hAnsi="Arial Unicode MS"/>
        <w:b w:val="0"/>
        <w:bCs/>
        <w:color w:val="auto"/>
        <w:sz w:val="22"/>
      </w:rPr>
    </w:tblStylePr>
    <w:tblStylePr w:type="nwCell">
      <w:rPr>
        <w:rFonts w:ascii="Arial Unicode MS" w:hAnsi="Arial Unicode MS"/>
        <w:b w:val="0"/>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2244">
      <w:bodyDiv w:val="1"/>
      <w:marLeft w:val="0"/>
      <w:marRight w:val="0"/>
      <w:marTop w:val="0"/>
      <w:marBottom w:val="0"/>
      <w:divBdr>
        <w:top w:val="none" w:sz="0" w:space="0" w:color="auto"/>
        <w:left w:val="none" w:sz="0" w:space="0" w:color="auto"/>
        <w:bottom w:val="none" w:sz="0" w:space="0" w:color="auto"/>
        <w:right w:val="none" w:sz="0" w:space="0" w:color="auto"/>
      </w:divBdr>
    </w:div>
    <w:div w:id="17784083">
      <w:bodyDiv w:val="1"/>
      <w:marLeft w:val="0"/>
      <w:marRight w:val="0"/>
      <w:marTop w:val="0"/>
      <w:marBottom w:val="0"/>
      <w:divBdr>
        <w:top w:val="none" w:sz="0" w:space="0" w:color="auto"/>
        <w:left w:val="none" w:sz="0" w:space="0" w:color="auto"/>
        <w:bottom w:val="none" w:sz="0" w:space="0" w:color="auto"/>
        <w:right w:val="none" w:sz="0" w:space="0" w:color="auto"/>
      </w:divBdr>
    </w:div>
    <w:div w:id="42949207">
      <w:bodyDiv w:val="1"/>
      <w:marLeft w:val="0"/>
      <w:marRight w:val="0"/>
      <w:marTop w:val="0"/>
      <w:marBottom w:val="0"/>
      <w:divBdr>
        <w:top w:val="none" w:sz="0" w:space="0" w:color="auto"/>
        <w:left w:val="none" w:sz="0" w:space="0" w:color="auto"/>
        <w:bottom w:val="none" w:sz="0" w:space="0" w:color="auto"/>
        <w:right w:val="none" w:sz="0" w:space="0" w:color="auto"/>
      </w:divBdr>
    </w:div>
    <w:div w:id="77605847">
      <w:bodyDiv w:val="1"/>
      <w:marLeft w:val="0"/>
      <w:marRight w:val="0"/>
      <w:marTop w:val="0"/>
      <w:marBottom w:val="0"/>
      <w:divBdr>
        <w:top w:val="none" w:sz="0" w:space="0" w:color="auto"/>
        <w:left w:val="none" w:sz="0" w:space="0" w:color="auto"/>
        <w:bottom w:val="none" w:sz="0" w:space="0" w:color="auto"/>
        <w:right w:val="none" w:sz="0" w:space="0" w:color="auto"/>
      </w:divBdr>
    </w:div>
    <w:div w:id="81418835">
      <w:bodyDiv w:val="1"/>
      <w:marLeft w:val="0"/>
      <w:marRight w:val="0"/>
      <w:marTop w:val="0"/>
      <w:marBottom w:val="0"/>
      <w:divBdr>
        <w:top w:val="none" w:sz="0" w:space="0" w:color="auto"/>
        <w:left w:val="none" w:sz="0" w:space="0" w:color="auto"/>
        <w:bottom w:val="none" w:sz="0" w:space="0" w:color="auto"/>
        <w:right w:val="none" w:sz="0" w:space="0" w:color="auto"/>
      </w:divBdr>
    </w:div>
    <w:div w:id="95567142">
      <w:bodyDiv w:val="1"/>
      <w:marLeft w:val="0"/>
      <w:marRight w:val="0"/>
      <w:marTop w:val="0"/>
      <w:marBottom w:val="0"/>
      <w:divBdr>
        <w:top w:val="none" w:sz="0" w:space="0" w:color="auto"/>
        <w:left w:val="none" w:sz="0" w:space="0" w:color="auto"/>
        <w:bottom w:val="none" w:sz="0" w:space="0" w:color="auto"/>
        <w:right w:val="none" w:sz="0" w:space="0" w:color="auto"/>
      </w:divBdr>
      <w:divsChild>
        <w:div w:id="657536497">
          <w:marLeft w:val="288"/>
          <w:marRight w:val="0"/>
          <w:marTop w:val="120"/>
          <w:marBottom w:val="120"/>
          <w:divBdr>
            <w:top w:val="none" w:sz="0" w:space="0" w:color="auto"/>
            <w:left w:val="none" w:sz="0" w:space="0" w:color="auto"/>
            <w:bottom w:val="none" w:sz="0" w:space="0" w:color="auto"/>
            <w:right w:val="none" w:sz="0" w:space="0" w:color="auto"/>
          </w:divBdr>
        </w:div>
        <w:div w:id="1396274534">
          <w:marLeft w:val="288"/>
          <w:marRight w:val="0"/>
          <w:marTop w:val="120"/>
          <w:marBottom w:val="120"/>
          <w:divBdr>
            <w:top w:val="none" w:sz="0" w:space="0" w:color="auto"/>
            <w:left w:val="none" w:sz="0" w:space="0" w:color="auto"/>
            <w:bottom w:val="none" w:sz="0" w:space="0" w:color="auto"/>
            <w:right w:val="none" w:sz="0" w:space="0" w:color="auto"/>
          </w:divBdr>
        </w:div>
        <w:div w:id="1930038763">
          <w:marLeft w:val="288"/>
          <w:marRight w:val="0"/>
          <w:marTop w:val="120"/>
          <w:marBottom w:val="120"/>
          <w:divBdr>
            <w:top w:val="none" w:sz="0" w:space="0" w:color="auto"/>
            <w:left w:val="none" w:sz="0" w:space="0" w:color="auto"/>
            <w:bottom w:val="none" w:sz="0" w:space="0" w:color="auto"/>
            <w:right w:val="none" w:sz="0" w:space="0" w:color="auto"/>
          </w:divBdr>
        </w:div>
      </w:divsChild>
    </w:div>
    <w:div w:id="116606153">
      <w:bodyDiv w:val="1"/>
      <w:marLeft w:val="0"/>
      <w:marRight w:val="0"/>
      <w:marTop w:val="0"/>
      <w:marBottom w:val="0"/>
      <w:divBdr>
        <w:top w:val="none" w:sz="0" w:space="0" w:color="auto"/>
        <w:left w:val="none" w:sz="0" w:space="0" w:color="auto"/>
        <w:bottom w:val="none" w:sz="0" w:space="0" w:color="auto"/>
        <w:right w:val="none" w:sz="0" w:space="0" w:color="auto"/>
      </w:divBdr>
    </w:div>
    <w:div w:id="131405891">
      <w:bodyDiv w:val="1"/>
      <w:marLeft w:val="0"/>
      <w:marRight w:val="0"/>
      <w:marTop w:val="0"/>
      <w:marBottom w:val="0"/>
      <w:divBdr>
        <w:top w:val="none" w:sz="0" w:space="0" w:color="auto"/>
        <w:left w:val="none" w:sz="0" w:space="0" w:color="auto"/>
        <w:bottom w:val="none" w:sz="0" w:space="0" w:color="auto"/>
        <w:right w:val="none" w:sz="0" w:space="0" w:color="auto"/>
      </w:divBdr>
    </w:div>
    <w:div w:id="152374181">
      <w:bodyDiv w:val="1"/>
      <w:marLeft w:val="0"/>
      <w:marRight w:val="0"/>
      <w:marTop w:val="0"/>
      <w:marBottom w:val="0"/>
      <w:divBdr>
        <w:top w:val="none" w:sz="0" w:space="0" w:color="auto"/>
        <w:left w:val="none" w:sz="0" w:space="0" w:color="auto"/>
        <w:bottom w:val="none" w:sz="0" w:space="0" w:color="auto"/>
        <w:right w:val="none" w:sz="0" w:space="0" w:color="auto"/>
      </w:divBdr>
    </w:div>
    <w:div w:id="158355370">
      <w:bodyDiv w:val="1"/>
      <w:marLeft w:val="0"/>
      <w:marRight w:val="0"/>
      <w:marTop w:val="0"/>
      <w:marBottom w:val="0"/>
      <w:divBdr>
        <w:top w:val="none" w:sz="0" w:space="0" w:color="auto"/>
        <w:left w:val="none" w:sz="0" w:space="0" w:color="auto"/>
        <w:bottom w:val="none" w:sz="0" w:space="0" w:color="auto"/>
        <w:right w:val="none" w:sz="0" w:space="0" w:color="auto"/>
      </w:divBdr>
    </w:div>
    <w:div w:id="173540292">
      <w:bodyDiv w:val="1"/>
      <w:marLeft w:val="0"/>
      <w:marRight w:val="0"/>
      <w:marTop w:val="0"/>
      <w:marBottom w:val="0"/>
      <w:divBdr>
        <w:top w:val="none" w:sz="0" w:space="0" w:color="auto"/>
        <w:left w:val="none" w:sz="0" w:space="0" w:color="auto"/>
        <w:bottom w:val="none" w:sz="0" w:space="0" w:color="auto"/>
        <w:right w:val="none" w:sz="0" w:space="0" w:color="auto"/>
      </w:divBdr>
    </w:div>
    <w:div w:id="174996535">
      <w:bodyDiv w:val="1"/>
      <w:marLeft w:val="0"/>
      <w:marRight w:val="0"/>
      <w:marTop w:val="0"/>
      <w:marBottom w:val="0"/>
      <w:divBdr>
        <w:top w:val="none" w:sz="0" w:space="0" w:color="auto"/>
        <w:left w:val="none" w:sz="0" w:space="0" w:color="auto"/>
        <w:bottom w:val="none" w:sz="0" w:space="0" w:color="auto"/>
        <w:right w:val="none" w:sz="0" w:space="0" w:color="auto"/>
      </w:divBdr>
    </w:div>
    <w:div w:id="175928411">
      <w:bodyDiv w:val="1"/>
      <w:marLeft w:val="0"/>
      <w:marRight w:val="0"/>
      <w:marTop w:val="0"/>
      <w:marBottom w:val="0"/>
      <w:divBdr>
        <w:top w:val="none" w:sz="0" w:space="0" w:color="auto"/>
        <w:left w:val="none" w:sz="0" w:space="0" w:color="auto"/>
        <w:bottom w:val="none" w:sz="0" w:space="0" w:color="auto"/>
        <w:right w:val="none" w:sz="0" w:space="0" w:color="auto"/>
      </w:divBdr>
    </w:div>
    <w:div w:id="212936125">
      <w:bodyDiv w:val="1"/>
      <w:marLeft w:val="0"/>
      <w:marRight w:val="0"/>
      <w:marTop w:val="0"/>
      <w:marBottom w:val="0"/>
      <w:divBdr>
        <w:top w:val="none" w:sz="0" w:space="0" w:color="auto"/>
        <w:left w:val="none" w:sz="0" w:space="0" w:color="auto"/>
        <w:bottom w:val="none" w:sz="0" w:space="0" w:color="auto"/>
        <w:right w:val="none" w:sz="0" w:space="0" w:color="auto"/>
      </w:divBdr>
    </w:div>
    <w:div w:id="255019039">
      <w:bodyDiv w:val="1"/>
      <w:marLeft w:val="0"/>
      <w:marRight w:val="0"/>
      <w:marTop w:val="0"/>
      <w:marBottom w:val="0"/>
      <w:divBdr>
        <w:top w:val="none" w:sz="0" w:space="0" w:color="auto"/>
        <w:left w:val="none" w:sz="0" w:space="0" w:color="auto"/>
        <w:bottom w:val="none" w:sz="0" w:space="0" w:color="auto"/>
        <w:right w:val="none" w:sz="0" w:space="0" w:color="auto"/>
      </w:divBdr>
    </w:div>
    <w:div w:id="264264949">
      <w:bodyDiv w:val="1"/>
      <w:marLeft w:val="0"/>
      <w:marRight w:val="0"/>
      <w:marTop w:val="0"/>
      <w:marBottom w:val="0"/>
      <w:divBdr>
        <w:top w:val="none" w:sz="0" w:space="0" w:color="auto"/>
        <w:left w:val="none" w:sz="0" w:space="0" w:color="auto"/>
        <w:bottom w:val="none" w:sz="0" w:space="0" w:color="auto"/>
        <w:right w:val="none" w:sz="0" w:space="0" w:color="auto"/>
      </w:divBdr>
    </w:div>
    <w:div w:id="277496385">
      <w:bodyDiv w:val="1"/>
      <w:marLeft w:val="0"/>
      <w:marRight w:val="0"/>
      <w:marTop w:val="0"/>
      <w:marBottom w:val="0"/>
      <w:divBdr>
        <w:top w:val="none" w:sz="0" w:space="0" w:color="auto"/>
        <w:left w:val="none" w:sz="0" w:space="0" w:color="auto"/>
        <w:bottom w:val="none" w:sz="0" w:space="0" w:color="auto"/>
        <w:right w:val="none" w:sz="0" w:space="0" w:color="auto"/>
      </w:divBdr>
    </w:div>
    <w:div w:id="283392054">
      <w:bodyDiv w:val="1"/>
      <w:marLeft w:val="0"/>
      <w:marRight w:val="0"/>
      <w:marTop w:val="0"/>
      <w:marBottom w:val="0"/>
      <w:divBdr>
        <w:top w:val="none" w:sz="0" w:space="0" w:color="auto"/>
        <w:left w:val="none" w:sz="0" w:space="0" w:color="auto"/>
        <w:bottom w:val="none" w:sz="0" w:space="0" w:color="auto"/>
        <w:right w:val="none" w:sz="0" w:space="0" w:color="auto"/>
      </w:divBdr>
    </w:div>
    <w:div w:id="290402240">
      <w:bodyDiv w:val="1"/>
      <w:marLeft w:val="0"/>
      <w:marRight w:val="0"/>
      <w:marTop w:val="0"/>
      <w:marBottom w:val="0"/>
      <w:divBdr>
        <w:top w:val="none" w:sz="0" w:space="0" w:color="auto"/>
        <w:left w:val="none" w:sz="0" w:space="0" w:color="auto"/>
        <w:bottom w:val="none" w:sz="0" w:space="0" w:color="auto"/>
        <w:right w:val="none" w:sz="0" w:space="0" w:color="auto"/>
      </w:divBdr>
    </w:div>
    <w:div w:id="294912524">
      <w:bodyDiv w:val="1"/>
      <w:marLeft w:val="0"/>
      <w:marRight w:val="0"/>
      <w:marTop w:val="0"/>
      <w:marBottom w:val="0"/>
      <w:divBdr>
        <w:top w:val="none" w:sz="0" w:space="0" w:color="auto"/>
        <w:left w:val="none" w:sz="0" w:space="0" w:color="auto"/>
        <w:bottom w:val="none" w:sz="0" w:space="0" w:color="auto"/>
        <w:right w:val="none" w:sz="0" w:space="0" w:color="auto"/>
      </w:divBdr>
      <w:divsChild>
        <w:div w:id="1971158979">
          <w:marLeft w:val="0"/>
          <w:marRight w:val="0"/>
          <w:marTop w:val="0"/>
          <w:marBottom w:val="0"/>
          <w:divBdr>
            <w:top w:val="none" w:sz="0" w:space="0" w:color="auto"/>
            <w:left w:val="none" w:sz="0" w:space="0" w:color="auto"/>
            <w:bottom w:val="none" w:sz="0" w:space="0" w:color="auto"/>
            <w:right w:val="none" w:sz="0" w:space="0" w:color="auto"/>
          </w:divBdr>
          <w:divsChild>
            <w:div w:id="565720895">
              <w:marLeft w:val="0"/>
              <w:marRight w:val="0"/>
              <w:marTop w:val="0"/>
              <w:marBottom w:val="0"/>
              <w:divBdr>
                <w:top w:val="none" w:sz="0" w:space="0" w:color="auto"/>
                <w:left w:val="none" w:sz="0" w:space="0" w:color="auto"/>
                <w:bottom w:val="none" w:sz="0" w:space="0" w:color="auto"/>
                <w:right w:val="none" w:sz="0" w:space="0" w:color="auto"/>
              </w:divBdr>
              <w:divsChild>
                <w:div w:id="507912632">
                  <w:marLeft w:val="0"/>
                  <w:marRight w:val="0"/>
                  <w:marTop w:val="0"/>
                  <w:marBottom w:val="0"/>
                  <w:divBdr>
                    <w:top w:val="none" w:sz="0" w:space="0" w:color="auto"/>
                    <w:left w:val="none" w:sz="0" w:space="0" w:color="auto"/>
                    <w:bottom w:val="none" w:sz="0" w:space="0" w:color="auto"/>
                    <w:right w:val="none" w:sz="0" w:space="0" w:color="auto"/>
                  </w:divBdr>
                  <w:divsChild>
                    <w:div w:id="1064792229">
                      <w:marLeft w:val="0"/>
                      <w:marRight w:val="0"/>
                      <w:marTop w:val="0"/>
                      <w:marBottom w:val="0"/>
                      <w:divBdr>
                        <w:top w:val="none" w:sz="0" w:space="0" w:color="auto"/>
                        <w:left w:val="none" w:sz="0" w:space="0" w:color="auto"/>
                        <w:bottom w:val="none" w:sz="0" w:space="0" w:color="auto"/>
                        <w:right w:val="none" w:sz="0" w:space="0" w:color="auto"/>
                      </w:divBdr>
                      <w:divsChild>
                        <w:div w:id="353964425">
                          <w:marLeft w:val="0"/>
                          <w:marRight w:val="0"/>
                          <w:marTop w:val="0"/>
                          <w:marBottom w:val="0"/>
                          <w:divBdr>
                            <w:top w:val="none" w:sz="0" w:space="0" w:color="auto"/>
                            <w:left w:val="none" w:sz="0" w:space="0" w:color="auto"/>
                            <w:bottom w:val="none" w:sz="0" w:space="0" w:color="auto"/>
                            <w:right w:val="none" w:sz="0" w:space="0" w:color="auto"/>
                          </w:divBdr>
                          <w:divsChild>
                            <w:div w:id="11280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740755">
      <w:bodyDiv w:val="1"/>
      <w:marLeft w:val="0"/>
      <w:marRight w:val="0"/>
      <w:marTop w:val="0"/>
      <w:marBottom w:val="0"/>
      <w:divBdr>
        <w:top w:val="none" w:sz="0" w:space="0" w:color="auto"/>
        <w:left w:val="none" w:sz="0" w:space="0" w:color="auto"/>
        <w:bottom w:val="none" w:sz="0" w:space="0" w:color="auto"/>
        <w:right w:val="none" w:sz="0" w:space="0" w:color="auto"/>
      </w:divBdr>
    </w:div>
    <w:div w:id="304048869">
      <w:bodyDiv w:val="1"/>
      <w:marLeft w:val="0"/>
      <w:marRight w:val="0"/>
      <w:marTop w:val="0"/>
      <w:marBottom w:val="0"/>
      <w:divBdr>
        <w:top w:val="none" w:sz="0" w:space="0" w:color="auto"/>
        <w:left w:val="none" w:sz="0" w:space="0" w:color="auto"/>
        <w:bottom w:val="none" w:sz="0" w:space="0" w:color="auto"/>
        <w:right w:val="none" w:sz="0" w:space="0" w:color="auto"/>
      </w:divBdr>
    </w:div>
    <w:div w:id="319424917">
      <w:bodyDiv w:val="1"/>
      <w:marLeft w:val="0"/>
      <w:marRight w:val="0"/>
      <w:marTop w:val="0"/>
      <w:marBottom w:val="0"/>
      <w:divBdr>
        <w:top w:val="none" w:sz="0" w:space="0" w:color="auto"/>
        <w:left w:val="none" w:sz="0" w:space="0" w:color="auto"/>
        <w:bottom w:val="none" w:sz="0" w:space="0" w:color="auto"/>
        <w:right w:val="none" w:sz="0" w:space="0" w:color="auto"/>
      </w:divBdr>
      <w:divsChild>
        <w:div w:id="1108311386">
          <w:marLeft w:val="0"/>
          <w:marRight w:val="0"/>
          <w:marTop w:val="0"/>
          <w:marBottom w:val="0"/>
          <w:divBdr>
            <w:top w:val="none" w:sz="0" w:space="0" w:color="auto"/>
            <w:left w:val="none" w:sz="0" w:space="0" w:color="auto"/>
            <w:bottom w:val="none" w:sz="0" w:space="0" w:color="auto"/>
            <w:right w:val="none" w:sz="0" w:space="0" w:color="auto"/>
          </w:divBdr>
          <w:divsChild>
            <w:div w:id="7042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66889">
      <w:bodyDiv w:val="1"/>
      <w:marLeft w:val="0"/>
      <w:marRight w:val="0"/>
      <w:marTop w:val="0"/>
      <w:marBottom w:val="0"/>
      <w:divBdr>
        <w:top w:val="none" w:sz="0" w:space="0" w:color="auto"/>
        <w:left w:val="none" w:sz="0" w:space="0" w:color="auto"/>
        <w:bottom w:val="none" w:sz="0" w:space="0" w:color="auto"/>
        <w:right w:val="none" w:sz="0" w:space="0" w:color="auto"/>
      </w:divBdr>
    </w:div>
    <w:div w:id="326833583">
      <w:bodyDiv w:val="1"/>
      <w:marLeft w:val="0"/>
      <w:marRight w:val="0"/>
      <w:marTop w:val="0"/>
      <w:marBottom w:val="0"/>
      <w:divBdr>
        <w:top w:val="none" w:sz="0" w:space="0" w:color="auto"/>
        <w:left w:val="none" w:sz="0" w:space="0" w:color="auto"/>
        <w:bottom w:val="none" w:sz="0" w:space="0" w:color="auto"/>
        <w:right w:val="none" w:sz="0" w:space="0" w:color="auto"/>
      </w:divBdr>
    </w:div>
    <w:div w:id="329796814">
      <w:bodyDiv w:val="1"/>
      <w:marLeft w:val="0"/>
      <w:marRight w:val="0"/>
      <w:marTop w:val="0"/>
      <w:marBottom w:val="0"/>
      <w:divBdr>
        <w:top w:val="none" w:sz="0" w:space="0" w:color="auto"/>
        <w:left w:val="none" w:sz="0" w:space="0" w:color="auto"/>
        <w:bottom w:val="none" w:sz="0" w:space="0" w:color="auto"/>
        <w:right w:val="none" w:sz="0" w:space="0" w:color="auto"/>
      </w:divBdr>
    </w:div>
    <w:div w:id="331379066">
      <w:bodyDiv w:val="1"/>
      <w:marLeft w:val="0"/>
      <w:marRight w:val="0"/>
      <w:marTop w:val="0"/>
      <w:marBottom w:val="0"/>
      <w:divBdr>
        <w:top w:val="none" w:sz="0" w:space="0" w:color="auto"/>
        <w:left w:val="none" w:sz="0" w:space="0" w:color="auto"/>
        <w:bottom w:val="none" w:sz="0" w:space="0" w:color="auto"/>
        <w:right w:val="none" w:sz="0" w:space="0" w:color="auto"/>
      </w:divBdr>
      <w:divsChild>
        <w:div w:id="1815902567">
          <w:marLeft w:val="0"/>
          <w:marRight w:val="0"/>
          <w:marTop w:val="0"/>
          <w:marBottom w:val="0"/>
          <w:divBdr>
            <w:top w:val="none" w:sz="0" w:space="0" w:color="auto"/>
            <w:left w:val="none" w:sz="0" w:space="0" w:color="auto"/>
            <w:bottom w:val="none" w:sz="0" w:space="0" w:color="auto"/>
            <w:right w:val="none" w:sz="0" w:space="0" w:color="auto"/>
          </w:divBdr>
          <w:divsChild>
            <w:div w:id="10573513">
              <w:marLeft w:val="0"/>
              <w:marRight w:val="0"/>
              <w:marTop w:val="0"/>
              <w:marBottom w:val="0"/>
              <w:divBdr>
                <w:top w:val="none" w:sz="0" w:space="0" w:color="auto"/>
                <w:left w:val="none" w:sz="0" w:space="0" w:color="auto"/>
                <w:bottom w:val="none" w:sz="0" w:space="0" w:color="auto"/>
                <w:right w:val="none" w:sz="0" w:space="0" w:color="auto"/>
              </w:divBdr>
            </w:div>
            <w:div w:id="137695379">
              <w:marLeft w:val="0"/>
              <w:marRight w:val="0"/>
              <w:marTop w:val="0"/>
              <w:marBottom w:val="0"/>
              <w:divBdr>
                <w:top w:val="none" w:sz="0" w:space="0" w:color="auto"/>
                <w:left w:val="none" w:sz="0" w:space="0" w:color="auto"/>
                <w:bottom w:val="none" w:sz="0" w:space="0" w:color="auto"/>
                <w:right w:val="none" w:sz="0" w:space="0" w:color="auto"/>
              </w:divBdr>
            </w:div>
            <w:div w:id="154422581">
              <w:marLeft w:val="0"/>
              <w:marRight w:val="0"/>
              <w:marTop w:val="0"/>
              <w:marBottom w:val="0"/>
              <w:divBdr>
                <w:top w:val="none" w:sz="0" w:space="0" w:color="auto"/>
                <w:left w:val="none" w:sz="0" w:space="0" w:color="auto"/>
                <w:bottom w:val="none" w:sz="0" w:space="0" w:color="auto"/>
                <w:right w:val="none" w:sz="0" w:space="0" w:color="auto"/>
              </w:divBdr>
            </w:div>
            <w:div w:id="284510055">
              <w:marLeft w:val="0"/>
              <w:marRight w:val="0"/>
              <w:marTop w:val="0"/>
              <w:marBottom w:val="0"/>
              <w:divBdr>
                <w:top w:val="none" w:sz="0" w:space="0" w:color="auto"/>
                <w:left w:val="none" w:sz="0" w:space="0" w:color="auto"/>
                <w:bottom w:val="none" w:sz="0" w:space="0" w:color="auto"/>
                <w:right w:val="none" w:sz="0" w:space="0" w:color="auto"/>
              </w:divBdr>
            </w:div>
            <w:div w:id="424957477">
              <w:marLeft w:val="0"/>
              <w:marRight w:val="0"/>
              <w:marTop w:val="0"/>
              <w:marBottom w:val="0"/>
              <w:divBdr>
                <w:top w:val="none" w:sz="0" w:space="0" w:color="auto"/>
                <w:left w:val="none" w:sz="0" w:space="0" w:color="auto"/>
                <w:bottom w:val="none" w:sz="0" w:space="0" w:color="auto"/>
                <w:right w:val="none" w:sz="0" w:space="0" w:color="auto"/>
              </w:divBdr>
            </w:div>
            <w:div w:id="765350031">
              <w:marLeft w:val="0"/>
              <w:marRight w:val="0"/>
              <w:marTop w:val="0"/>
              <w:marBottom w:val="0"/>
              <w:divBdr>
                <w:top w:val="none" w:sz="0" w:space="0" w:color="auto"/>
                <w:left w:val="none" w:sz="0" w:space="0" w:color="auto"/>
                <w:bottom w:val="none" w:sz="0" w:space="0" w:color="auto"/>
                <w:right w:val="none" w:sz="0" w:space="0" w:color="auto"/>
              </w:divBdr>
            </w:div>
            <w:div w:id="774716646">
              <w:marLeft w:val="0"/>
              <w:marRight w:val="0"/>
              <w:marTop w:val="0"/>
              <w:marBottom w:val="0"/>
              <w:divBdr>
                <w:top w:val="none" w:sz="0" w:space="0" w:color="auto"/>
                <w:left w:val="none" w:sz="0" w:space="0" w:color="auto"/>
                <w:bottom w:val="none" w:sz="0" w:space="0" w:color="auto"/>
                <w:right w:val="none" w:sz="0" w:space="0" w:color="auto"/>
              </w:divBdr>
            </w:div>
            <w:div w:id="797919942">
              <w:marLeft w:val="0"/>
              <w:marRight w:val="0"/>
              <w:marTop w:val="0"/>
              <w:marBottom w:val="0"/>
              <w:divBdr>
                <w:top w:val="none" w:sz="0" w:space="0" w:color="auto"/>
                <w:left w:val="none" w:sz="0" w:space="0" w:color="auto"/>
                <w:bottom w:val="none" w:sz="0" w:space="0" w:color="auto"/>
                <w:right w:val="none" w:sz="0" w:space="0" w:color="auto"/>
              </w:divBdr>
            </w:div>
            <w:div w:id="846138009">
              <w:marLeft w:val="0"/>
              <w:marRight w:val="0"/>
              <w:marTop w:val="0"/>
              <w:marBottom w:val="0"/>
              <w:divBdr>
                <w:top w:val="none" w:sz="0" w:space="0" w:color="auto"/>
                <w:left w:val="none" w:sz="0" w:space="0" w:color="auto"/>
                <w:bottom w:val="none" w:sz="0" w:space="0" w:color="auto"/>
                <w:right w:val="none" w:sz="0" w:space="0" w:color="auto"/>
              </w:divBdr>
            </w:div>
            <w:div w:id="1499341256">
              <w:marLeft w:val="0"/>
              <w:marRight w:val="0"/>
              <w:marTop w:val="0"/>
              <w:marBottom w:val="0"/>
              <w:divBdr>
                <w:top w:val="none" w:sz="0" w:space="0" w:color="auto"/>
                <w:left w:val="none" w:sz="0" w:space="0" w:color="auto"/>
                <w:bottom w:val="none" w:sz="0" w:space="0" w:color="auto"/>
                <w:right w:val="none" w:sz="0" w:space="0" w:color="auto"/>
              </w:divBdr>
            </w:div>
            <w:div w:id="1574703230">
              <w:marLeft w:val="0"/>
              <w:marRight w:val="0"/>
              <w:marTop w:val="0"/>
              <w:marBottom w:val="0"/>
              <w:divBdr>
                <w:top w:val="none" w:sz="0" w:space="0" w:color="auto"/>
                <w:left w:val="none" w:sz="0" w:space="0" w:color="auto"/>
                <w:bottom w:val="none" w:sz="0" w:space="0" w:color="auto"/>
                <w:right w:val="none" w:sz="0" w:space="0" w:color="auto"/>
              </w:divBdr>
            </w:div>
            <w:div w:id="1582056853">
              <w:marLeft w:val="0"/>
              <w:marRight w:val="0"/>
              <w:marTop w:val="0"/>
              <w:marBottom w:val="0"/>
              <w:divBdr>
                <w:top w:val="none" w:sz="0" w:space="0" w:color="auto"/>
                <w:left w:val="none" w:sz="0" w:space="0" w:color="auto"/>
                <w:bottom w:val="none" w:sz="0" w:space="0" w:color="auto"/>
                <w:right w:val="none" w:sz="0" w:space="0" w:color="auto"/>
              </w:divBdr>
            </w:div>
            <w:div w:id="1622684812">
              <w:marLeft w:val="0"/>
              <w:marRight w:val="0"/>
              <w:marTop w:val="0"/>
              <w:marBottom w:val="0"/>
              <w:divBdr>
                <w:top w:val="none" w:sz="0" w:space="0" w:color="auto"/>
                <w:left w:val="none" w:sz="0" w:space="0" w:color="auto"/>
                <w:bottom w:val="none" w:sz="0" w:space="0" w:color="auto"/>
                <w:right w:val="none" w:sz="0" w:space="0" w:color="auto"/>
              </w:divBdr>
            </w:div>
            <w:div w:id="181528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072115">
      <w:bodyDiv w:val="1"/>
      <w:marLeft w:val="0"/>
      <w:marRight w:val="0"/>
      <w:marTop w:val="0"/>
      <w:marBottom w:val="0"/>
      <w:divBdr>
        <w:top w:val="none" w:sz="0" w:space="0" w:color="auto"/>
        <w:left w:val="none" w:sz="0" w:space="0" w:color="auto"/>
        <w:bottom w:val="none" w:sz="0" w:space="0" w:color="auto"/>
        <w:right w:val="none" w:sz="0" w:space="0" w:color="auto"/>
      </w:divBdr>
    </w:div>
    <w:div w:id="374432625">
      <w:bodyDiv w:val="1"/>
      <w:marLeft w:val="0"/>
      <w:marRight w:val="0"/>
      <w:marTop w:val="0"/>
      <w:marBottom w:val="0"/>
      <w:divBdr>
        <w:top w:val="none" w:sz="0" w:space="0" w:color="auto"/>
        <w:left w:val="none" w:sz="0" w:space="0" w:color="auto"/>
        <w:bottom w:val="none" w:sz="0" w:space="0" w:color="auto"/>
        <w:right w:val="none" w:sz="0" w:space="0" w:color="auto"/>
      </w:divBdr>
    </w:div>
    <w:div w:id="383480488">
      <w:bodyDiv w:val="1"/>
      <w:marLeft w:val="0"/>
      <w:marRight w:val="0"/>
      <w:marTop w:val="0"/>
      <w:marBottom w:val="0"/>
      <w:divBdr>
        <w:top w:val="none" w:sz="0" w:space="0" w:color="auto"/>
        <w:left w:val="none" w:sz="0" w:space="0" w:color="auto"/>
        <w:bottom w:val="none" w:sz="0" w:space="0" w:color="auto"/>
        <w:right w:val="none" w:sz="0" w:space="0" w:color="auto"/>
      </w:divBdr>
    </w:div>
    <w:div w:id="387069578">
      <w:bodyDiv w:val="1"/>
      <w:marLeft w:val="0"/>
      <w:marRight w:val="0"/>
      <w:marTop w:val="0"/>
      <w:marBottom w:val="0"/>
      <w:divBdr>
        <w:top w:val="none" w:sz="0" w:space="0" w:color="auto"/>
        <w:left w:val="none" w:sz="0" w:space="0" w:color="auto"/>
        <w:bottom w:val="none" w:sz="0" w:space="0" w:color="auto"/>
        <w:right w:val="none" w:sz="0" w:space="0" w:color="auto"/>
      </w:divBdr>
    </w:div>
    <w:div w:id="390883752">
      <w:bodyDiv w:val="1"/>
      <w:marLeft w:val="0"/>
      <w:marRight w:val="0"/>
      <w:marTop w:val="0"/>
      <w:marBottom w:val="0"/>
      <w:divBdr>
        <w:top w:val="none" w:sz="0" w:space="0" w:color="auto"/>
        <w:left w:val="none" w:sz="0" w:space="0" w:color="auto"/>
        <w:bottom w:val="none" w:sz="0" w:space="0" w:color="auto"/>
        <w:right w:val="none" w:sz="0" w:space="0" w:color="auto"/>
      </w:divBdr>
    </w:div>
    <w:div w:id="399594101">
      <w:bodyDiv w:val="1"/>
      <w:marLeft w:val="0"/>
      <w:marRight w:val="0"/>
      <w:marTop w:val="0"/>
      <w:marBottom w:val="0"/>
      <w:divBdr>
        <w:top w:val="none" w:sz="0" w:space="0" w:color="auto"/>
        <w:left w:val="none" w:sz="0" w:space="0" w:color="auto"/>
        <w:bottom w:val="none" w:sz="0" w:space="0" w:color="auto"/>
        <w:right w:val="none" w:sz="0" w:space="0" w:color="auto"/>
      </w:divBdr>
    </w:div>
    <w:div w:id="423648454">
      <w:bodyDiv w:val="1"/>
      <w:marLeft w:val="0"/>
      <w:marRight w:val="0"/>
      <w:marTop w:val="0"/>
      <w:marBottom w:val="0"/>
      <w:divBdr>
        <w:top w:val="none" w:sz="0" w:space="0" w:color="auto"/>
        <w:left w:val="none" w:sz="0" w:space="0" w:color="auto"/>
        <w:bottom w:val="none" w:sz="0" w:space="0" w:color="auto"/>
        <w:right w:val="none" w:sz="0" w:space="0" w:color="auto"/>
      </w:divBdr>
    </w:div>
    <w:div w:id="424691919">
      <w:bodyDiv w:val="1"/>
      <w:marLeft w:val="0"/>
      <w:marRight w:val="0"/>
      <w:marTop w:val="0"/>
      <w:marBottom w:val="0"/>
      <w:divBdr>
        <w:top w:val="none" w:sz="0" w:space="0" w:color="auto"/>
        <w:left w:val="none" w:sz="0" w:space="0" w:color="auto"/>
        <w:bottom w:val="none" w:sz="0" w:space="0" w:color="auto"/>
        <w:right w:val="none" w:sz="0" w:space="0" w:color="auto"/>
      </w:divBdr>
    </w:div>
    <w:div w:id="435101626">
      <w:bodyDiv w:val="1"/>
      <w:marLeft w:val="0"/>
      <w:marRight w:val="0"/>
      <w:marTop w:val="0"/>
      <w:marBottom w:val="0"/>
      <w:divBdr>
        <w:top w:val="none" w:sz="0" w:space="0" w:color="auto"/>
        <w:left w:val="none" w:sz="0" w:space="0" w:color="auto"/>
        <w:bottom w:val="none" w:sz="0" w:space="0" w:color="auto"/>
        <w:right w:val="none" w:sz="0" w:space="0" w:color="auto"/>
      </w:divBdr>
    </w:div>
    <w:div w:id="437916771">
      <w:bodyDiv w:val="1"/>
      <w:marLeft w:val="0"/>
      <w:marRight w:val="0"/>
      <w:marTop w:val="0"/>
      <w:marBottom w:val="0"/>
      <w:divBdr>
        <w:top w:val="none" w:sz="0" w:space="0" w:color="auto"/>
        <w:left w:val="none" w:sz="0" w:space="0" w:color="auto"/>
        <w:bottom w:val="none" w:sz="0" w:space="0" w:color="auto"/>
        <w:right w:val="none" w:sz="0" w:space="0" w:color="auto"/>
      </w:divBdr>
    </w:div>
    <w:div w:id="444425324">
      <w:bodyDiv w:val="1"/>
      <w:marLeft w:val="0"/>
      <w:marRight w:val="0"/>
      <w:marTop w:val="0"/>
      <w:marBottom w:val="0"/>
      <w:divBdr>
        <w:top w:val="none" w:sz="0" w:space="0" w:color="auto"/>
        <w:left w:val="none" w:sz="0" w:space="0" w:color="auto"/>
        <w:bottom w:val="none" w:sz="0" w:space="0" w:color="auto"/>
        <w:right w:val="none" w:sz="0" w:space="0" w:color="auto"/>
      </w:divBdr>
    </w:div>
    <w:div w:id="465704362">
      <w:bodyDiv w:val="1"/>
      <w:marLeft w:val="0"/>
      <w:marRight w:val="0"/>
      <w:marTop w:val="0"/>
      <w:marBottom w:val="0"/>
      <w:divBdr>
        <w:top w:val="none" w:sz="0" w:space="0" w:color="auto"/>
        <w:left w:val="none" w:sz="0" w:space="0" w:color="auto"/>
        <w:bottom w:val="none" w:sz="0" w:space="0" w:color="auto"/>
        <w:right w:val="none" w:sz="0" w:space="0" w:color="auto"/>
      </w:divBdr>
    </w:div>
    <w:div w:id="472718909">
      <w:bodyDiv w:val="1"/>
      <w:marLeft w:val="0"/>
      <w:marRight w:val="0"/>
      <w:marTop w:val="0"/>
      <w:marBottom w:val="0"/>
      <w:divBdr>
        <w:top w:val="none" w:sz="0" w:space="0" w:color="auto"/>
        <w:left w:val="none" w:sz="0" w:space="0" w:color="auto"/>
        <w:bottom w:val="none" w:sz="0" w:space="0" w:color="auto"/>
        <w:right w:val="none" w:sz="0" w:space="0" w:color="auto"/>
      </w:divBdr>
      <w:divsChild>
        <w:div w:id="983700562">
          <w:marLeft w:val="0"/>
          <w:marRight w:val="0"/>
          <w:marTop w:val="120"/>
          <w:marBottom w:val="120"/>
          <w:divBdr>
            <w:top w:val="none" w:sz="0" w:space="0" w:color="auto"/>
            <w:left w:val="none" w:sz="0" w:space="0" w:color="auto"/>
            <w:bottom w:val="none" w:sz="0" w:space="0" w:color="auto"/>
            <w:right w:val="none" w:sz="0" w:space="0" w:color="auto"/>
          </w:divBdr>
          <w:divsChild>
            <w:div w:id="291133935">
              <w:marLeft w:val="0"/>
              <w:marRight w:val="0"/>
              <w:marTop w:val="0"/>
              <w:marBottom w:val="0"/>
              <w:divBdr>
                <w:top w:val="none" w:sz="0" w:space="0" w:color="auto"/>
                <w:left w:val="none" w:sz="0" w:space="0" w:color="auto"/>
                <w:bottom w:val="none" w:sz="0" w:space="0" w:color="auto"/>
                <w:right w:val="none" w:sz="0" w:space="0" w:color="auto"/>
              </w:divBdr>
              <w:divsChild>
                <w:div w:id="1639460087">
                  <w:marLeft w:val="0"/>
                  <w:marRight w:val="0"/>
                  <w:marTop w:val="0"/>
                  <w:marBottom w:val="0"/>
                  <w:divBdr>
                    <w:top w:val="none" w:sz="0" w:space="0" w:color="auto"/>
                    <w:left w:val="none" w:sz="0" w:space="0" w:color="auto"/>
                    <w:bottom w:val="none" w:sz="0" w:space="0" w:color="auto"/>
                    <w:right w:val="none" w:sz="0" w:space="0" w:color="auto"/>
                  </w:divBdr>
                  <w:divsChild>
                    <w:div w:id="353725140">
                      <w:marLeft w:val="0"/>
                      <w:marRight w:val="240"/>
                      <w:marTop w:val="0"/>
                      <w:marBottom w:val="0"/>
                      <w:divBdr>
                        <w:top w:val="none" w:sz="0" w:space="0" w:color="auto"/>
                        <w:left w:val="none" w:sz="0" w:space="0" w:color="auto"/>
                        <w:bottom w:val="none" w:sz="0" w:space="0" w:color="auto"/>
                        <w:right w:val="none" w:sz="0" w:space="0" w:color="auto"/>
                      </w:divBdr>
                      <w:divsChild>
                        <w:div w:id="1796025818">
                          <w:marLeft w:val="0"/>
                          <w:marRight w:val="0"/>
                          <w:marTop w:val="0"/>
                          <w:marBottom w:val="0"/>
                          <w:divBdr>
                            <w:top w:val="none" w:sz="0" w:space="0" w:color="auto"/>
                            <w:left w:val="none" w:sz="0" w:space="0" w:color="auto"/>
                            <w:bottom w:val="none" w:sz="0" w:space="0" w:color="auto"/>
                            <w:right w:val="none" w:sz="0" w:space="0" w:color="auto"/>
                          </w:divBdr>
                          <w:divsChild>
                            <w:div w:id="655111161">
                              <w:marLeft w:val="0"/>
                              <w:marRight w:val="240"/>
                              <w:marTop w:val="0"/>
                              <w:marBottom w:val="0"/>
                              <w:divBdr>
                                <w:top w:val="none" w:sz="0" w:space="0" w:color="auto"/>
                                <w:left w:val="none" w:sz="0" w:space="0" w:color="auto"/>
                                <w:bottom w:val="none" w:sz="0" w:space="0" w:color="auto"/>
                                <w:right w:val="none" w:sz="0" w:space="0" w:color="auto"/>
                              </w:divBdr>
                              <w:divsChild>
                                <w:div w:id="653342801">
                                  <w:marLeft w:val="0"/>
                                  <w:marRight w:val="0"/>
                                  <w:marTop w:val="0"/>
                                  <w:marBottom w:val="0"/>
                                  <w:divBdr>
                                    <w:top w:val="none" w:sz="0" w:space="0" w:color="auto"/>
                                    <w:left w:val="none" w:sz="0" w:space="0" w:color="auto"/>
                                    <w:bottom w:val="none" w:sz="0" w:space="0" w:color="auto"/>
                                    <w:right w:val="none" w:sz="0" w:space="0" w:color="auto"/>
                                  </w:divBdr>
                                  <w:divsChild>
                                    <w:div w:id="21944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226815">
      <w:bodyDiv w:val="1"/>
      <w:marLeft w:val="0"/>
      <w:marRight w:val="0"/>
      <w:marTop w:val="0"/>
      <w:marBottom w:val="0"/>
      <w:divBdr>
        <w:top w:val="none" w:sz="0" w:space="0" w:color="auto"/>
        <w:left w:val="none" w:sz="0" w:space="0" w:color="auto"/>
        <w:bottom w:val="none" w:sz="0" w:space="0" w:color="auto"/>
        <w:right w:val="none" w:sz="0" w:space="0" w:color="auto"/>
      </w:divBdr>
    </w:div>
    <w:div w:id="482359244">
      <w:bodyDiv w:val="1"/>
      <w:marLeft w:val="0"/>
      <w:marRight w:val="0"/>
      <w:marTop w:val="0"/>
      <w:marBottom w:val="0"/>
      <w:divBdr>
        <w:top w:val="none" w:sz="0" w:space="0" w:color="auto"/>
        <w:left w:val="none" w:sz="0" w:space="0" w:color="auto"/>
        <w:bottom w:val="none" w:sz="0" w:space="0" w:color="auto"/>
        <w:right w:val="none" w:sz="0" w:space="0" w:color="auto"/>
      </w:divBdr>
    </w:div>
    <w:div w:id="512693736">
      <w:bodyDiv w:val="1"/>
      <w:marLeft w:val="0"/>
      <w:marRight w:val="0"/>
      <w:marTop w:val="0"/>
      <w:marBottom w:val="0"/>
      <w:divBdr>
        <w:top w:val="none" w:sz="0" w:space="0" w:color="auto"/>
        <w:left w:val="none" w:sz="0" w:space="0" w:color="auto"/>
        <w:bottom w:val="none" w:sz="0" w:space="0" w:color="auto"/>
        <w:right w:val="none" w:sz="0" w:space="0" w:color="auto"/>
      </w:divBdr>
    </w:div>
    <w:div w:id="516848138">
      <w:bodyDiv w:val="1"/>
      <w:marLeft w:val="0"/>
      <w:marRight w:val="0"/>
      <w:marTop w:val="0"/>
      <w:marBottom w:val="0"/>
      <w:divBdr>
        <w:top w:val="none" w:sz="0" w:space="0" w:color="auto"/>
        <w:left w:val="none" w:sz="0" w:space="0" w:color="auto"/>
        <w:bottom w:val="none" w:sz="0" w:space="0" w:color="auto"/>
        <w:right w:val="none" w:sz="0" w:space="0" w:color="auto"/>
      </w:divBdr>
    </w:div>
    <w:div w:id="518006598">
      <w:bodyDiv w:val="1"/>
      <w:marLeft w:val="0"/>
      <w:marRight w:val="0"/>
      <w:marTop w:val="0"/>
      <w:marBottom w:val="0"/>
      <w:divBdr>
        <w:top w:val="none" w:sz="0" w:space="0" w:color="auto"/>
        <w:left w:val="none" w:sz="0" w:space="0" w:color="auto"/>
        <w:bottom w:val="none" w:sz="0" w:space="0" w:color="auto"/>
        <w:right w:val="none" w:sz="0" w:space="0" w:color="auto"/>
      </w:divBdr>
    </w:div>
    <w:div w:id="534079430">
      <w:bodyDiv w:val="1"/>
      <w:marLeft w:val="0"/>
      <w:marRight w:val="0"/>
      <w:marTop w:val="0"/>
      <w:marBottom w:val="0"/>
      <w:divBdr>
        <w:top w:val="none" w:sz="0" w:space="0" w:color="auto"/>
        <w:left w:val="none" w:sz="0" w:space="0" w:color="auto"/>
        <w:bottom w:val="none" w:sz="0" w:space="0" w:color="auto"/>
        <w:right w:val="none" w:sz="0" w:space="0" w:color="auto"/>
      </w:divBdr>
    </w:div>
    <w:div w:id="564336344">
      <w:bodyDiv w:val="1"/>
      <w:marLeft w:val="0"/>
      <w:marRight w:val="0"/>
      <w:marTop w:val="0"/>
      <w:marBottom w:val="0"/>
      <w:divBdr>
        <w:top w:val="none" w:sz="0" w:space="0" w:color="auto"/>
        <w:left w:val="none" w:sz="0" w:space="0" w:color="auto"/>
        <w:bottom w:val="none" w:sz="0" w:space="0" w:color="auto"/>
        <w:right w:val="none" w:sz="0" w:space="0" w:color="auto"/>
      </w:divBdr>
    </w:div>
    <w:div w:id="568274218">
      <w:bodyDiv w:val="1"/>
      <w:marLeft w:val="0"/>
      <w:marRight w:val="0"/>
      <w:marTop w:val="0"/>
      <w:marBottom w:val="0"/>
      <w:divBdr>
        <w:top w:val="none" w:sz="0" w:space="0" w:color="auto"/>
        <w:left w:val="none" w:sz="0" w:space="0" w:color="auto"/>
        <w:bottom w:val="none" w:sz="0" w:space="0" w:color="auto"/>
        <w:right w:val="none" w:sz="0" w:space="0" w:color="auto"/>
      </w:divBdr>
    </w:div>
    <w:div w:id="579751592">
      <w:bodyDiv w:val="1"/>
      <w:marLeft w:val="0"/>
      <w:marRight w:val="0"/>
      <w:marTop w:val="0"/>
      <w:marBottom w:val="0"/>
      <w:divBdr>
        <w:top w:val="none" w:sz="0" w:space="0" w:color="auto"/>
        <w:left w:val="none" w:sz="0" w:space="0" w:color="auto"/>
        <w:bottom w:val="none" w:sz="0" w:space="0" w:color="auto"/>
        <w:right w:val="none" w:sz="0" w:space="0" w:color="auto"/>
      </w:divBdr>
      <w:divsChild>
        <w:div w:id="2114008929">
          <w:marLeft w:val="0"/>
          <w:marRight w:val="0"/>
          <w:marTop w:val="120"/>
          <w:marBottom w:val="120"/>
          <w:divBdr>
            <w:top w:val="none" w:sz="0" w:space="0" w:color="auto"/>
            <w:left w:val="none" w:sz="0" w:space="0" w:color="auto"/>
            <w:bottom w:val="none" w:sz="0" w:space="0" w:color="auto"/>
            <w:right w:val="none" w:sz="0" w:space="0" w:color="auto"/>
          </w:divBdr>
          <w:divsChild>
            <w:div w:id="953908022">
              <w:marLeft w:val="0"/>
              <w:marRight w:val="0"/>
              <w:marTop w:val="0"/>
              <w:marBottom w:val="0"/>
              <w:divBdr>
                <w:top w:val="none" w:sz="0" w:space="0" w:color="auto"/>
                <w:left w:val="none" w:sz="0" w:space="0" w:color="auto"/>
                <w:bottom w:val="none" w:sz="0" w:space="0" w:color="auto"/>
                <w:right w:val="none" w:sz="0" w:space="0" w:color="auto"/>
              </w:divBdr>
              <w:divsChild>
                <w:div w:id="597643264">
                  <w:marLeft w:val="0"/>
                  <w:marRight w:val="0"/>
                  <w:marTop w:val="0"/>
                  <w:marBottom w:val="0"/>
                  <w:divBdr>
                    <w:top w:val="none" w:sz="0" w:space="0" w:color="auto"/>
                    <w:left w:val="none" w:sz="0" w:space="0" w:color="auto"/>
                    <w:bottom w:val="none" w:sz="0" w:space="0" w:color="auto"/>
                    <w:right w:val="none" w:sz="0" w:space="0" w:color="auto"/>
                  </w:divBdr>
                  <w:divsChild>
                    <w:div w:id="906690657">
                      <w:marLeft w:val="0"/>
                      <w:marRight w:val="240"/>
                      <w:marTop w:val="0"/>
                      <w:marBottom w:val="0"/>
                      <w:divBdr>
                        <w:top w:val="none" w:sz="0" w:space="0" w:color="auto"/>
                        <w:left w:val="none" w:sz="0" w:space="0" w:color="auto"/>
                        <w:bottom w:val="none" w:sz="0" w:space="0" w:color="auto"/>
                        <w:right w:val="none" w:sz="0" w:space="0" w:color="auto"/>
                      </w:divBdr>
                      <w:divsChild>
                        <w:div w:id="517736987">
                          <w:marLeft w:val="0"/>
                          <w:marRight w:val="0"/>
                          <w:marTop w:val="0"/>
                          <w:marBottom w:val="0"/>
                          <w:divBdr>
                            <w:top w:val="none" w:sz="0" w:space="0" w:color="auto"/>
                            <w:left w:val="none" w:sz="0" w:space="0" w:color="auto"/>
                            <w:bottom w:val="none" w:sz="0" w:space="0" w:color="auto"/>
                            <w:right w:val="none" w:sz="0" w:space="0" w:color="auto"/>
                          </w:divBdr>
                          <w:divsChild>
                            <w:div w:id="1244218076">
                              <w:marLeft w:val="0"/>
                              <w:marRight w:val="240"/>
                              <w:marTop w:val="0"/>
                              <w:marBottom w:val="0"/>
                              <w:divBdr>
                                <w:top w:val="none" w:sz="0" w:space="0" w:color="auto"/>
                                <w:left w:val="none" w:sz="0" w:space="0" w:color="auto"/>
                                <w:bottom w:val="none" w:sz="0" w:space="0" w:color="auto"/>
                                <w:right w:val="none" w:sz="0" w:space="0" w:color="auto"/>
                              </w:divBdr>
                              <w:divsChild>
                                <w:div w:id="390270515">
                                  <w:marLeft w:val="0"/>
                                  <w:marRight w:val="0"/>
                                  <w:marTop w:val="0"/>
                                  <w:marBottom w:val="0"/>
                                  <w:divBdr>
                                    <w:top w:val="none" w:sz="0" w:space="0" w:color="auto"/>
                                    <w:left w:val="none" w:sz="0" w:space="0" w:color="auto"/>
                                    <w:bottom w:val="none" w:sz="0" w:space="0" w:color="auto"/>
                                    <w:right w:val="none" w:sz="0" w:space="0" w:color="auto"/>
                                  </w:divBdr>
                                  <w:divsChild>
                                    <w:div w:id="19615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1068103">
      <w:bodyDiv w:val="1"/>
      <w:marLeft w:val="0"/>
      <w:marRight w:val="0"/>
      <w:marTop w:val="0"/>
      <w:marBottom w:val="0"/>
      <w:divBdr>
        <w:top w:val="none" w:sz="0" w:space="0" w:color="auto"/>
        <w:left w:val="none" w:sz="0" w:space="0" w:color="auto"/>
        <w:bottom w:val="none" w:sz="0" w:space="0" w:color="auto"/>
        <w:right w:val="none" w:sz="0" w:space="0" w:color="auto"/>
      </w:divBdr>
    </w:div>
    <w:div w:id="600455398">
      <w:bodyDiv w:val="1"/>
      <w:marLeft w:val="0"/>
      <w:marRight w:val="0"/>
      <w:marTop w:val="0"/>
      <w:marBottom w:val="0"/>
      <w:divBdr>
        <w:top w:val="none" w:sz="0" w:space="0" w:color="auto"/>
        <w:left w:val="none" w:sz="0" w:space="0" w:color="auto"/>
        <w:bottom w:val="none" w:sz="0" w:space="0" w:color="auto"/>
        <w:right w:val="none" w:sz="0" w:space="0" w:color="auto"/>
      </w:divBdr>
    </w:div>
    <w:div w:id="609509879">
      <w:bodyDiv w:val="1"/>
      <w:marLeft w:val="0"/>
      <w:marRight w:val="0"/>
      <w:marTop w:val="0"/>
      <w:marBottom w:val="0"/>
      <w:divBdr>
        <w:top w:val="none" w:sz="0" w:space="0" w:color="auto"/>
        <w:left w:val="none" w:sz="0" w:space="0" w:color="auto"/>
        <w:bottom w:val="none" w:sz="0" w:space="0" w:color="auto"/>
        <w:right w:val="none" w:sz="0" w:space="0" w:color="auto"/>
      </w:divBdr>
      <w:divsChild>
        <w:div w:id="420641138">
          <w:marLeft w:val="0"/>
          <w:marRight w:val="0"/>
          <w:marTop w:val="0"/>
          <w:marBottom w:val="0"/>
          <w:divBdr>
            <w:top w:val="none" w:sz="0" w:space="0" w:color="auto"/>
            <w:left w:val="none" w:sz="0" w:space="0" w:color="auto"/>
            <w:bottom w:val="none" w:sz="0" w:space="0" w:color="auto"/>
            <w:right w:val="none" w:sz="0" w:space="0" w:color="auto"/>
          </w:divBdr>
          <w:divsChild>
            <w:div w:id="1628005637">
              <w:marLeft w:val="0"/>
              <w:marRight w:val="0"/>
              <w:marTop w:val="0"/>
              <w:marBottom w:val="0"/>
              <w:divBdr>
                <w:top w:val="none" w:sz="0" w:space="0" w:color="auto"/>
                <w:left w:val="none" w:sz="0" w:space="0" w:color="auto"/>
                <w:bottom w:val="none" w:sz="0" w:space="0" w:color="auto"/>
                <w:right w:val="none" w:sz="0" w:space="0" w:color="auto"/>
              </w:divBdr>
              <w:divsChild>
                <w:div w:id="50617663">
                  <w:marLeft w:val="0"/>
                  <w:marRight w:val="0"/>
                  <w:marTop w:val="0"/>
                  <w:marBottom w:val="0"/>
                  <w:divBdr>
                    <w:top w:val="none" w:sz="0" w:space="0" w:color="auto"/>
                    <w:left w:val="none" w:sz="0" w:space="0" w:color="auto"/>
                    <w:bottom w:val="none" w:sz="0" w:space="0" w:color="auto"/>
                    <w:right w:val="none" w:sz="0" w:space="0" w:color="auto"/>
                  </w:divBdr>
                  <w:divsChild>
                    <w:div w:id="586578726">
                      <w:marLeft w:val="0"/>
                      <w:marRight w:val="0"/>
                      <w:marTop w:val="0"/>
                      <w:marBottom w:val="0"/>
                      <w:divBdr>
                        <w:top w:val="none" w:sz="0" w:space="0" w:color="auto"/>
                        <w:left w:val="none" w:sz="0" w:space="0" w:color="auto"/>
                        <w:bottom w:val="none" w:sz="0" w:space="0" w:color="auto"/>
                        <w:right w:val="none" w:sz="0" w:space="0" w:color="auto"/>
                      </w:divBdr>
                      <w:divsChild>
                        <w:div w:id="366562737">
                          <w:marLeft w:val="0"/>
                          <w:marRight w:val="0"/>
                          <w:marTop w:val="0"/>
                          <w:marBottom w:val="0"/>
                          <w:divBdr>
                            <w:top w:val="none" w:sz="0" w:space="0" w:color="auto"/>
                            <w:left w:val="none" w:sz="0" w:space="0" w:color="auto"/>
                            <w:bottom w:val="none" w:sz="0" w:space="0" w:color="auto"/>
                            <w:right w:val="none" w:sz="0" w:space="0" w:color="auto"/>
                          </w:divBdr>
                          <w:divsChild>
                            <w:div w:id="1944067668">
                              <w:marLeft w:val="0"/>
                              <w:marRight w:val="0"/>
                              <w:marTop w:val="0"/>
                              <w:marBottom w:val="0"/>
                              <w:divBdr>
                                <w:top w:val="none" w:sz="0" w:space="0" w:color="auto"/>
                                <w:left w:val="none" w:sz="0" w:space="0" w:color="auto"/>
                                <w:bottom w:val="none" w:sz="0" w:space="0" w:color="auto"/>
                                <w:right w:val="none" w:sz="0" w:space="0" w:color="auto"/>
                              </w:divBdr>
                              <w:divsChild>
                                <w:div w:id="600725600">
                                  <w:blockQuote w:val="1"/>
                                  <w:marLeft w:val="0"/>
                                  <w:marRight w:val="240"/>
                                  <w:marTop w:val="24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020282">
      <w:bodyDiv w:val="1"/>
      <w:marLeft w:val="0"/>
      <w:marRight w:val="0"/>
      <w:marTop w:val="0"/>
      <w:marBottom w:val="0"/>
      <w:divBdr>
        <w:top w:val="none" w:sz="0" w:space="0" w:color="auto"/>
        <w:left w:val="none" w:sz="0" w:space="0" w:color="auto"/>
        <w:bottom w:val="none" w:sz="0" w:space="0" w:color="auto"/>
        <w:right w:val="none" w:sz="0" w:space="0" w:color="auto"/>
      </w:divBdr>
    </w:div>
    <w:div w:id="616528439">
      <w:bodyDiv w:val="1"/>
      <w:marLeft w:val="0"/>
      <w:marRight w:val="0"/>
      <w:marTop w:val="0"/>
      <w:marBottom w:val="0"/>
      <w:divBdr>
        <w:top w:val="none" w:sz="0" w:space="0" w:color="auto"/>
        <w:left w:val="none" w:sz="0" w:space="0" w:color="auto"/>
        <w:bottom w:val="none" w:sz="0" w:space="0" w:color="auto"/>
        <w:right w:val="none" w:sz="0" w:space="0" w:color="auto"/>
      </w:divBdr>
    </w:div>
    <w:div w:id="619921967">
      <w:bodyDiv w:val="1"/>
      <w:marLeft w:val="0"/>
      <w:marRight w:val="0"/>
      <w:marTop w:val="0"/>
      <w:marBottom w:val="0"/>
      <w:divBdr>
        <w:top w:val="none" w:sz="0" w:space="0" w:color="auto"/>
        <w:left w:val="none" w:sz="0" w:space="0" w:color="auto"/>
        <w:bottom w:val="none" w:sz="0" w:space="0" w:color="auto"/>
        <w:right w:val="none" w:sz="0" w:space="0" w:color="auto"/>
      </w:divBdr>
    </w:div>
    <w:div w:id="627929405">
      <w:bodyDiv w:val="1"/>
      <w:marLeft w:val="0"/>
      <w:marRight w:val="0"/>
      <w:marTop w:val="0"/>
      <w:marBottom w:val="0"/>
      <w:divBdr>
        <w:top w:val="none" w:sz="0" w:space="0" w:color="auto"/>
        <w:left w:val="none" w:sz="0" w:space="0" w:color="auto"/>
        <w:bottom w:val="none" w:sz="0" w:space="0" w:color="auto"/>
        <w:right w:val="none" w:sz="0" w:space="0" w:color="auto"/>
      </w:divBdr>
    </w:div>
    <w:div w:id="686563614">
      <w:bodyDiv w:val="1"/>
      <w:marLeft w:val="0"/>
      <w:marRight w:val="0"/>
      <w:marTop w:val="0"/>
      <w:marBottom w:val="0"/>
      <w:divBdr>
        <w:top w:val="none" w:sz="0" w:space="0" w:color="auto"/>
        <w:left w:val="none" w:sz="0" w:space="0" w:color="auto"/>
        <w:bottom w:val="none" w:sz="0" w:space="0" w:color="auto"/>
        <w:right w:val="none" w:sz="0" w:space="0" w:color="auto"/>
      </w:divBdr>
    </w:div>
    <w:div w:id="693581799">
      <w:bodyDiv w:val="1"/>
      <w:marLeft w:val="0"/>
      <w:marRight w:val="0"/>
      <w:marTop w:val="0"/>
      <w:marBottom w:val="0"/>
      <w:divBdr>
        <w:top w:val="none" w:sz="0" w:space="0" w:color="auto"/>
        <w:left w:val="none" w:sz="0" w:space="0" w:color="auto"/>
        <w:bottom w:val="none" w:sz="0" w:space="0" w:color="auto"/>
        <w:right w:val="none" w:sz="0" w:space="0" w:color="auto"/>
      </w:divBdr>
    </w:div>
    <w:div w:id="700206209">
      <w:bodyDiv w:val="1"/>
      <w:marLeft w:val="0"/>
      <w:marRight w:val="0"/>
      <w:marTop w:val="0"/>
      <w:marBottom w:val="0"/>
      <w:divBdr>
        <w:top w:val="none" w:sz="0" w:space="0" w:color="auto"/>
        <w:left w:val="none" w:sz="0" w:space="0" w:color="auto"/>
        <w:bottom w:val="none" w:sz="0" w:space="0" w:color="auto"/>
        <w:right w:val="none" w:sz="0" w:space="0" w:color="auto"/>
      </w:divBdr>
    </w:div>
    <w:div w:id="701517428">
      <w:bodyDiv w:val="1"/>
      <w:marLeft w:val="0"/>
      <w:marRight w:val="0"/>
      <w:marTop w:val="0"/>
      <w:marBottom w:val="0"/>
      <w:divBdr>
        <w:top w:val="none" w:sz="0" w:space="0" w:color="auto"/>
        <w:left w:val="none" w:sz="0" w:space="0" w:color="auto"/>
        <w:bottom w:val="none" w:sz="0" w:space="0" w:color="auto"/>
        <w:right w:val="none" w:sz="0" w:space="0" w:color="auto"/>
      </w:divBdr>
    </w:div>
    <w:div w:id="713314203">
      <w:bodyDiv w:val="1"/>
      <w:marLeft w:val="0"/>
      <w:marRight w:val="0"/>
      <w:marTop w:val="0"/>
      <w:marBottom w:val="0"/>
      <w:divBdr>
        <w:top w:val="none" w:sz="0" w:space="0" w:color="auto"/>
        <w:left w:val="none" w:sz="0" w:space="0" w:color="auto"/>
        <w:bottom w:val="none" w:sz="0" w:space="0" w:color="auto"/>
        <w:right w:val="none" w:sz="0" w:space="0" w:color="auto"/>
      </w:divBdr>
    </w:div>
    <w:div w:id="722681466">
      <w:bodyDiv w:val="1"/>
      <w:marLeft w:val="0"/>
      <w:marRight w:val="0"/>
      <w:marTop w:val="0"/>
      <w:marBottom w:val="0"/>
      <w:divBdr>
        <w:top w:val="none" w:sz="0" w:space="0" w:color="auto"/>
        <w:left w:val="none" w:sz="0" w:space="0" w:color="auto"/>
        <w:bottom w:val="none" w:sz="0" w:space="0" w:color="auto"/>
        <w:right w:val="none" w:sz="0" w:space="0" w:color="auto"/>
      </w:divBdr>
    </w:div>
    <w:div w:id="727921810">
      <w:bodyDiv w:val="1"/>
      <w:marLeft w:val="0"/>
      <w:marRight w:val="0"/>
      <w:marTop w:val="0"/>
      <w:marBottom w:val="0"/>
      <w:divBdr>
        <w:top w:val="none" w:sz="0" w:space="0" w:color="auto"/>
        <w:left w:val="none" w:sz="0" w:space="0" w:color="auto"/>
        <w:bottom w:val="none" w:sz="0" w:space="0" w:color="auto"/>
        <w:right w:val="none" w:sz="0" w:space="0" w:color="auto"/>
      </w:divBdr>
    </w:div>
    <w:div w:id="733090081">
      <w:bodyDiv w:val="1"/>
      <w:marLeft w:val="0"/>
      <w:marRight w:val="0"/>
      <w:marTop w:val="0"/>
      <w:marBottom w:val="0"/>
      <w:divBdr>
        <w:top w:val="none" w:sz="0" w:space="0" w:color="auto"/>
        <w:left w:val="none" w:sz="0" w:space="0" w:color="auto"/>
        <w:bottom w:val="none" w:sz="0" w:space="0" w:color="auto"/>
        <w:right w:val="none" w:sz="0" w:space="0" w:color="auto"/>
      </w:divBdr>
    </w:div>
    <w:div w:id="741682806">
      <w:bodyDiv w:val="1"/>
      <w:marLeft w:val="0"/>
      <w:marRight w:val="0"/>
      <w:marTop w:val="0"/>
      <w:marBottom w:val="0"/>
      <w:divBdr>
        <w:top w:val="none" w:sz="0" w:space="0" w:color="auto"/>
        <w:left w:val="none" w:sz="0" w:space="0" w:color="auto"/>
        <w:bottom w:val="none" w:sz="0" w:space="0" w:color="auto"/>
        <w:right w:val="none" w:sz="0" w:space="0" w:color="auto"/>
      </w:divBdr>
      <w:divsChild>
        <w:div w:id="710685684">
          <w:marLeft w:val="0"/>
          <w:marRight w:val="0"/>
          <w:marTop w:val="0"/>
          <w:marBottom w:val="0"/>
          <w:divBdr>
            <w:top w:val="none" w:sz="0" w:space="0" w:color="auto"/>
            <w:left w:val="none" w:sz="0" w:space="0" w:color="auto"/>
            <w:bottom w:val="none" w:sz="0" w:space="0" w:color="auto"/>
            <w:right w:val="none" w:sz="0" w:space="0" w:color="auto"/>
          </w:divBdr>
          <w:divsChild>
            <w:div w:id="657882682">
              <w:marLeft w:val="0"/>
              <w:marRight w:val="0"/>
              <w:marTop w:val="0"/>
              <w:marBottom w:val="0"/>
              <w:divBdr>
                <w:top w:val="none" w:sz="0" w:space="0" w:color="auto"/>
                <w:left w:val="none" w:sz="0" w:space="0" w:color="auto"/>
                <w:bottom w:val="none" w:sz="0" w:space="0" w:color="auto"/>
                <w:right w:val="none" w:sz="0" w:space="0" w:color="auto"/>
              </w:divBdr>
              <w:divsChild>
                <w:div w:id="394360494">
                  <w:marLeft w:val="0"/>
                  <w:marRight w:val="0"/>
                  <w:marTop w:val="0"/>
                  <w:marBottom w:val="0"/>
                  <w:divBdr>
                    <w:top w:val="none" w:sz="0" w:space="0" w:color="auto"/>
                    <w:left w:val="none" w:sz="0" w:space="0" w:color="auto"/>
                    <w:bottom w:val="none" w:sz="0" w:space="0" w:color="auto"/>
                    <w:right w:val="none" w:sz="0" w:space="0" w:color="auto"/>
                  </w:divBdr>
                  <w:divsChild>
                    <w:div w:id="142425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55003">
      <w:bodyDiv w:val="1"/>
      <w:marLeft w:val="0"/>
      <w:marRight w:val="0"/>
      <w:marTop w:val="0"/>
      <w:marBottom w:val="0"/>
      <w:divBdr>
        <w:top w:val="none" w:sz="0" w:space="0" w:color="auto"/>
        <w:left w:val="none" w:sz="0" w:space="0" w:color="auto"/>
        <w:bottom w:val="none" w:sz="0" w:space="0" w:color="auto"/>
        <w:right w:val="none" w:sz="0" w:space="0" w:color="auto"/>
      </w:divBdr>
    </w:div>
    <w:div w:id="752818700">
      <w:bodyDiv w:val="1"/>
      <w:marLeft w:val="0"/>
      <w:marRight w:val="0"/>
      <w:marTop w:val="0"/>
      <w:marBottom w:val="0"/>
      <w:divBdr>
        <w:top w:val="none" w:sz="0" w:space="0" w:color="auto"/>
        <w:left w:val="none" w:sz="0" w:space="0" w:color="auto"/>
        <w:bottom w:val="none" w:sz="0" w:space="0" w:color="auto"/>
        <w:right w:val="none" w:sz="0" w:space="0" w:color="auto"/>
      </w:divBdr>
      <w:divsChild>
        <w:div w:id="241791906">
          <w:marLeft w:val="864"/>
          <w:marRight w:val="0"/>
          <w:marTop w:val="240"/>
          <w:marBottom w:val="120"/>
          <w:divBdr>
            <w:top w:val="none" w:sz="0" w:space="0" w:color="auto"/>
            <w:left w:val="none" w:sz="0" w:space="0" w:color="auto"/>
            <w:bottom w:val="none" w:sz="0" w:space="0" w:color="auto"/>
            <w:right w:val="none" w:sz="0" w:space="0" w:color="auto"/>
          </w:divBdr>
        </w:div>
        <w:div w:id="376128436">
          <w:marLeft w:val="864"/>
          <w:marRight w:val="0"/>
          <w:marTop w:val="240"/>
          <w:marBottom w:val="120"/>
          <w:divBdr>
            <w:top w:val="none" w:sz="0" w:space="0" w:color="auto"/>
            <w:left w:val="none" w:sz="0" w:space="0" w:color="auto"/>
            <w:bottom w:val="none" w:sz="0" w:space="0" w:color="auto"/>
            <w:right w:val="none" w:sz="0" w:space="0" w:color="auto"/>
          </w:divBdr>
        </w:div>
        <w:div w:id="491800712">
          <w:marLeft w:val="864"/>
          <w:marRight w:val="0"/>
          <w:marTop w:val="240"/>
          <w:marBottom w:val="120"/>
          <w:divBdr>
            <w:top w:val="none" w:sz="0" w:space="0" w:color="auto"/>
            <w:left w:val="none" w:sz="0" w:space="0" w:color="auto"/>
            <w:bottom w:val="none" w:sz="0" w:space="0" w:color="auto"/>
            <w:right w:val="none" w:sz="0" w:space="0" w:color="auto"/>
          </w:divBdr>
        </w:div>
        <w:div w:id="689526172">
          <w:marLeft w:val="864"/>
          <w:marRight w:val="0"/>
          <w:marTop w:val="240"/>
          <w:marBottom w:val="120"/>
          <w:divBdr>
            <w:top w:val="none" w:sz="0" w:space="0" w:color="auto"/>
            <w:left w:val="none" w:sz="0" w:space="0" w:color="auto"/>
            <w:bottom w:val="none" w:sz="0" w:space="0" w:color="auto"/>
            <w:right w:val="none" w:sz="0" w:space="0" w:color="auto"/>
          </w:divBdr>
        </w:div>
        <w:div w:id="847015865">
          <w:marLeft w:val="864"/>
          <w:marRight w:val="0"/>
          <w:marTop w:val="240"/>
          <w:marBottom w:val="120"/>
          <w:divBdr>
            <w:top w:val="none" w:sz="0" w:space="0" w:color="auto"/>
            <w:left w:val="none" w:sz="0" w:space="0" w:color="auto"/>
            <w:bottom w:val="none" w:sz="0" w:space="0" w:color="auto"/>
            <w:right w:val="none" w:sz="0" w:space="0" w:color="auto"/>
          </w:divBdr>
        </w:div>
      </w:divsChild>
    </w:div>
    <w:div w:id="770051538">
      <w:bodyDiv w:val="1"/>
      <w:marLeft w:val="0"/>
      <w:marRight w:val="0"/>
      <w:marTop w:val="0"/>
      <w:marBottom w:val="0"/>
      <w:divBdr>
        <w:top w:val="none" w:sz="0" w:space="0" w:color="auto"/>
        <w:left w:val="none" w:sz="0" w:space="0" w:color="auto"/>
        <w:bottom w:val="none" w:sz="0" w:space="0" w:color="auto"/>
        <w:right w:val="none" w:sz="0" w:space="0" w:color="auto"/>
      </w:divBdr>
    </w:div>
    <w:div w:id="786389848">
      <w:bodyDiv w:val="1"/>
      <w:marLeft w:val="0"/>
      <w:marRight w:val="0"/>
      <w:marTop w:val="0"/>
      <w:marBottom w:val="0"/>
      <w:divBdr>
        <w:top w:val="none" w:sz="0" w:space="0" w:color="auto"/>
        <w:left w:val="none" w:sz="0" w:space="0" w:color="auto"/>
        <w:bottom w:val="none" w:sz="0" w:space="0" w:color="auto"/>
        <w:right w:val="none" w:sz="0" w:space="0" w:color="auto"/>
      </w:divBdr>
    </w:div>
    <w:div w:id="819928116">
      <w:bodyDiv w:val="1"/>
      <w:marLeft w:val="0"/>
      <w:marRight w:val="0"/>
      <w:marTop w:val="0"/>
      <w:marBottom w:val="0"/>
      <w:divBdr>
        <w:top w:val="none" w:sz="0" w:space="0" w:color="auto"/>
        <w:left w:val="none" w:sz="0" w:space="0" w:color="auto"/>
        <w:bottom w:val="none" w:sz="0" w:space="0" w:color="auto"/>
        <w:right w:val="none" w:sz="0" w:space="0" w:color="auto"/>
      </w:divBdr>
    </w:div>
    <w:div w:id="831025525">
      <w:bodyDiv w:val="1"/>
      <w:marLeft w:val="0"/>
      <w:marRight w:val="0"/>
      <w:marTop w:val="0"/>
      <w:marBottom w:val="0"/>
      <w:divBdr>
        <w:top w:val="none" w:sz="0" w:space="0" w:color="auto"/>
        <w:left w:val="none" w:sz="0" w:space="0" w:color="auto"/>
        <w:bottom w:val="none" w:sz="0" w:space="0" w:color="auto"/>
        <w:right w:val="none" w:sz="0" w:space="0" w:color="auto"/>
      </w:divBdr>
    </w:div>
    <w:div w:id="840510704">
      <w:bodyDiv w:val="1"/>
      <w:marLeft w:val="0"/>
      <w:marRight w:val="0"/>
      <w:marTop w:val="0"/>
      <w:marBottom w:val="0"/>
      <w:divBdr>
        <w:top w:val="none" w:sz="0" w:space="0" w:color="auto"/>
        <w:left w:val="none" w:sz="0" w:space="0" w:color="auto"/>
        <w:bottom w:val="none" w:sz="0" w:space="0" w:color="auto"/>
        <w:right w:val="none" w:sz="0" w:space="0" w:color="auto"/>
      </w:divBdr>
    </w:div>
    <w:div w:id="843058218">
      <w:bodyDiv w:val="1"/>
      <w:marLeft w:val="0"/>
      <w:marRight w:val="0"/>
      <w:marTop w:val="0"/>
      <w:marBottom w:val="0"/>
      <w:divBdr>
        <w:top w:val="none" w:sz="0" w:space="0" w:color="auto"/>
        <w:left w:val="none" w:sz="0" w:space="0" w:color="auto"/>
        <w:bottom w:val="none" w:sz="0" w:space="0" w:color="auto"/>
        <w:right w:val="none" w:sz="0" w:space="0" w:color="auto"/>
      </w:divBdr>
      <w:divsChild>
        <w:div w:id="992753666">
          <w:marLeft w:val="547"/>
          <w:marRight w:val="0"/>
          <w:marTop w:val="240"/>
          <w:marBottom w:val="240"/>
          <w:divBdr>
            <w:top w:val="none" w:sz="0" w:space="0" w:color="auto"/>
            <w:left w:val="none" w:sz="0" w:space="0" w:color="auto"/>
            <w:bottom w:val="none" w:sz="0" w:space="0" w:color="auto"/>
            <w:right w:val="none" w:sz="0" w:space="0" w:color="auto"/>
          </w:divBdr>
        </w:div>
        <w:div w:id="1172525580">
          <w:marLeft w:val="547"/>
          <w:marRight w:val="0"/>
          <w:marTop w:val="240"/>
          <w:marBottom w:val="240"/>
          <w:divBdr>
            <w:top w:val="none" w:sz="0" w:space="0" w:color="auto"/>
            <w:left w:val="none" w:sz="0" w:space="0" w:color="auto"/>
            <w:bottom w:val="none" w:sz="0" w:space="0" w:color="auto"/>
            <w:right w:val="none" w:sz="0" w:space="0" w:color="auto"/>
          </w:divBdr>
        </w:div>
        <w:div w:id="2107001158">
          <w:marLeft w:val="547"/>
          <w:marRight w:val="0"/>
          <w:marTop w:val="240"/>
          <w:marBottom w:val="240"/>
          <w:divBdr>
            <w:top w:val="none" w:sz="0" w:space="0" w:color="auto"/>
            <w:left w:val="none" w:sz="0" w:space="0" w:color="auto"/>
            <w:bottom w:val="none" w:sz="0" w:space="0" w:color="auto"/>
            <w:right w:val="none" w:sz="0" w:space="0" w:color="auto"/>
          </w:divBdr>
        </w:div>
      </w:divsChild>
    </w:div>
    <w:div w:id="850218956">
      <w:bodyDiv w:val="1"/>
      <w:marLeft w:val="0"/>
      <w:marRight w:val="0"/>
      <w:marTop w:val="0"/>
      <w:marBottom w:val="0"/>
      <w:divBdr>
        <w:top w:val="none" w:sz="0" w:space="0" w:color="auto"/>
        <w:left w:val="none" w:sz="0" w:space="0" w:color="auto"/>
        <w:bottom w:val="none" w:sz="0" w:space="0" w:color="auto"/>
        <w:right w:val="none" w:sz="0" w:space="0" w:color="auto"/>
      </w:divBdr>
    </w:div>
    <w:div w:id="854223524">
      <w:bodyDiv w:val="1"/>
      <w:marLeft w:val="0"/>
      <w:marRight w:val="0"/>
      <w:marTop w:val="0"/>
      <w:marBottom w:val="0"/>
      <w:divBdr>
        <w:top w:val="none" w:sz="0" w:space="0" w:color="auto"/>
        <w:left w:val="none" w:sz="0" w:space="0" w:color="auto"/>
        <w:bottom w:val="none" w:sz="0" w:space="0" w:color="auto"/>
        <w:right w:val="none" w:sz="0" w:space="0" w:color="auto"/>
      </w:divBdr>
      <w:divsChild>
        <w:div w:id="1023945552">
          <w:marLeft w:val="0"/>
          <w:marRight w:val="0"/>
          <w:marTop w:val="120"/>
          <w:marBottom w:val="120"/>
          <w:divBdr>
            <w:top w:val="none" w:sz="0" w:space="0" w:color="auto"/>
            <w:left w:val="none" w:sz="0" w:space="0" w:color="auto"/>
            <w:bottom w:val="none" w:sz="0" w:space="0" w:color="auto"/>
            <w:right w:val="none" w:sz="0" w:space="0" w:color="auto"/>
          </w:divBdr>
          <w:divsChild>
            <w:div w:id="1596404674">
              <w:marLeft w:val="0"/>
              <w:marRight w:val="0"/>
              <w:marTop w:val="0"/>
              <w:marBottom w:val="0"/>
              <w:divBdr>
                <w:top w:val="none" w:sz="0" w:space="0" w:color="auto"/>
                <w:left w:val="none" w:sz="0" w:space="0" w:color="auto"/>
                <w:bottom w:val="none" w:sz="0" w:space="0" w:color="auto"/>
                <w:right w:val="none" w:sz="0" w:space="0" w:color="auto"/>
              </w:divBdr>
              <w:divsChild>
                <w:div w:id="1270547025">
                  <w:marLeft w:val="0"/>
                  <w:marRight w:val="0"/>
                  <w:marTop w:val="0"/>
                  <w:marBottom w:val="0"/>
                  <w:divBdr>
                    <w:top w:val="none" w:sz="0" w:space="0" w:color="auto"/>
                    <w:left w:val="none" w:sz="0" w:space="0" w:color="auto"/>
                    <w:bottom w:val="none" w:sz="0" w:space="0" w:color="auto"/>
                    <w:right w:val="none" w:sz="0" w:space="0" w:color="auto"/>
                  </w:divBdr>
                  <w:divsChild>
                    <w:div w:id="2090231283">
                      <w:marLeft w:val="0"/>
                      <w:marRight w:val="240"/>
                      <w:marTop w:val="0"/>
                      <w:marBottom w:val="0"/>
                      <w:divBdr>
                        <w:top w:val="none" w:sz="0" w:space="0" w:color="auto"/>
                        <w:left w:val="none" w:sz="0" w:space="0" w:color="auto"/>
                        <w:bottom w:val="none" w:sz="0" w:space="0" w:color="auto"/>
                        <w:right w:val="none" w:sz="0" w:space="0" w:color="auto"/>
                      </w:divBdr>
                      <w:divsChild>
                        <w:div w:id="1777363495">
                          <w:marLeft w:val="0"/>
                          <w:marRight w:val="0"/>
                          <w:marTop w:val="0"/>
                          <w:marBottom w:val="0"/>
                          <w:divBdr>
                            <w:top w:val="none" w:sz="0" w:space="0" w:color="auto"/>
                            <w:left w:val="none" w:sz="0" w:space="0" w:color="auto"/>
                            <w:bottom w:val="none" w:sz="0" w:space="0" w:color="auto"/>
                            <w:right w:val="none" w:sz="0" w:space="0" w:color="auto"/>
                          </w:divBdr>
                          <w:divsChild>
                            <w:div w:id="1795251629">
                              <w:marLeft w:val="0"/>
                              <w:marRight w:val="240"/>
                              <w:marTop w:val="0"/>
                              <w:marBottom w:val="0"/>
                              <w:divBdr>
                                <w:top w:val="none" w:sz="0" w:space="0" w:color="auto"/>
                                <w:left w:val="none" w:sz="0" w:space="0" w:color="auto"/>
                                <w:bottom w:val="none" w:sz="0" w:space="0" w:color="auto"/>
                                <w:right w:val="none" w:sz="0" w:space="0" w:color="auto"/>
                              </w:divBdr>
                              <w:divsChild>
                                <w:div w:id="1830750445">
                                  <w:marLeft w:val="0"/>
                                  <w:marRight w:val="0"/>
                                  <w:marTop w:val="0"/>
                                  <w:marBottom w:val="0"/>
                                  <w:divBdr>
                                    <w:top w:val="none" w:sz="0" w:space="0" w:color="auto"/>
                                    <w:left w:val="none" w:sz="0" w:space="0" w:color="auto"/>
                                    <w:bottom w:val="none" w:sz="0" w:space="0" w:color="auto"/>
                                    <w:right w:val="none" w:sz="0" w:space="0" w:color="auto"/>
                                  </w:divBdr>
                                  <w:divsChild>
                                    <w:div w:id="15653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748111">
      <w:bodyDiv w:val="1"/>
      <w:marLeft w:val="0"/>
      <w:marRight w:val="0"/>
      <w:marTop w:val="0"/>
      <w:marBottom w:val="0"/>
      <w:divBdr>
        <w:top w:val="none" w:sz="0" w:space="0" w:color="auto"/>
        <w:left w:val="none" w:sz="0" w:space="0" w:color="auto"/>
        <w:bottom w:val="none" w:sz="0" w:space="0" w:color="auto"/>
        <w:right w:val="none" w:sz="0" w:space="0" w:color="auto"/>
      </w:divBdr>
    </w:div>
    <w:div w:id="884683509">
      <w:bodyDiv w:val="1"/>
      <w:marLeft w:val="0"/>
      <w:marRight w:val="0"/>
      <w:marTop w:val="0"/>
      <w:marBottom w:val="0"/>
      <w:divBdr>
        <w:top w:val="none" w:sz="0" w:space="0" w:color="auto"/>
        <w:left w:val="none" w:sz="0" w:space="0" w:color="auto"/>
        <w:bottom w:val="none" w:sz="0" w:space="0" w:color="auto"/>
        <w:right w:val="none" w:sz="0" w:space="0" w:color="auto"/>
      </w:divBdr>
    </w:div>
    <w:div w:id="894780816">
      <w:bodyDiv w:val="1"/>
      <w:marLeft w:val="0"/>
      <w:marRight w:val="0"/>
      <w:marTop w:val="0"/>
      <w:marBottom w:val="0"/>
      <w:divBdr>
        <w:top w:val="none" w:sz="0" w:space="0" w:color="auto"/>
        <w:left w:val="none" w:sz="0" w:space="0" w:color="auto"/>
        <w:bottom w:val="none" w:sz="0" w:space="0" w:color="auto"/>
        <w:right w:val="none" w:sz="0" w:space="0" w:color="auto"/>
      </w:divBdr>
    </w:div>
    <w:div w:id="923805419">
      <w:bodyDiv w:val="1"/>
      <w:marLeft w:val="0"/>
      <w:marRight w:val="0"/>
      <w:marTop w:val="0"/>
      <w:marBottom w:val="0"/>
      <w:divBdr>
        <w:top w:val="none" w:sz="0" w:space="0" w:color="auto"/>
        <w:left w:val="none" w:sz="0" w:space="0" w:color="auto"/>
        <w:bottom w:val="none" w:sz="0" w:space="0" w:color="auto"/>
        <w:right w:val="none" w:sz="0" w:space="0" w:color="auto"/>
      </w:divBdr>
    </w:div>
    <w:div w:id="933823982">
      <w:bodyDiv w:val="1"/>
      <w:marLeft w:val="0"/>
      <w:marRight w:val="0"/>
      <w:marTop w:val="0"/>
      <w:marBottom w:val="0"/>
      <w:divBdr>
        <w:top w:val="none" w:sz="0" w:space="0" w:color="auto"/>
        <w:left w:val="none" w:sz="0" w:space="0" w:color="auto"/>
        <w:bottom w:val="none" w:sz="0" w:space="0" w:color="auto"/>
        <w:right w:val="none" w:sz="0" w:space="0" w:color="auto"/>
      </w:divBdr>
    </w:div>
    <w:div w:id="958100738">
      <w:bodyDiv w:val="1"/>
      <w:marLeft w:val="0"/>
      <w:marRight w:val="0"/>
      <w:marTop w:val="0"/>
      <w:marBottom w:val="0"/>
      <w:divBdr>
        <w:top w:val="none" w:sz="0" w:space="0" w:color="auto"/>
        <w:left w:val="none" w:sz="0" w:space="0" w:color="auto"/>
        <w:bottom w:val="none" w:sz="0" w:space="0" w:color="auto"/>
        <w:right w:val="none" w:sz="0" w:space="0" w:color="auto"/>
      </w:divBdr>
    </w:div>
    <w:div w:id="972170664">
      <w:bodyDiv w:val="1"/>
      <w:marLeft w:val="0"/>
      <w:marRight w:val="0"/>
      <w:marTop w:val="0"/>
      <w:marBottom w:val="0"/>
      <w:divBdr>
        <w:top w:val="none" w:sz="0" w:space="0" w:color="auto"/>
        <w:left w:val="none" w:sz="0" w:space="0" w:color="auto"/>
        <w:bottom w:val="none" w:sz="0" w:space="0" w:color="auto"/>
        <w:right w:val="none" w:sz="0" w:space="0" w:color="auto"/>
      </w:divBdr>
    </w:div>
    <w:div w:id="985470382">
      <w:bodyDiv w:val="1"/>
      <w:marLeft w:val="0"/>
      <w:marRight w:val="0"/>
      <w:marTop w:val="0"/>
      <w:marBottom w:val="0"/>
      <w:divBdr>
        <w:top w:val="none" w:sz="0" w:space="0" w:color="auto"/>
        <w:left w:val="none" w:sz="0" w:space="0" w:color="auto"/>
        <w:bottom w:val="none" w:sz="0" w:space="0" w:color="auto"/>
        <w:right w:val="none" w:sz="0" w:space="0" w:color="auto"/>
      </w:divBdr>
    </w:div>
    <w:div w:id="991132478">
      <w:bodyDiv w:val="1"/>
      <w:marLeft w:val="0"/>
      <w:marRight w:val="0"/>
      <w:marTop w:val="0"/>
      <w:marBottom w:val="0"/>
      <w:divBdr>
        <w:top w:val="none" w:sz="0" w:space="0" w:color="auto"/>
        <w:left w:val="none" w:sz="0" w:space="0" w:color="auto"/>
        <w:bottom w:val="none" w:sz="0" w:space="0" w:color="auto"/>
        <w:right w:val="none" w:sz="0" w:space="0" w:color="auto"/>
      </w:divBdr>
    </w:div>
    <w:div w:id="1007171943">
      <w:bodyDiv w:val="1"/>
      <w:marLeft w:val="0"/>
      <w:marRight w:val="0"/>
      <w:marTop w:val="0"/>
      <w:marBottom w:val="0"/>
      <w:divBdr>
        <w:top w:val="none" w:sz="0" w:space="0" w:color="auto"/>
        <w:left w:val="none" w:sz="0" w:space="0" w:color="auto"/>
        <w:bottom w:val="none" w:sz="0" w:space="0" w:color="auto"/>
        <w:right w:val="none" w:sz="0" w:space="0" w:color="auto"/>
      </w:divBdr>
    </w:div>
    <w:div w:id="1028988618">
      <w:bodyDiv w:val="1"/>
      <w:marLeft w:val="0"/>
      <w:marRight w:val="0"/>
      <w:marTop w:val="0"/>
      <w:marBottom w:val="0"/>
      <w:divBdr>
        <w:top w:val="none" w:sz="0" w:space="0" w:color="auto"/>
        <w:left w:val="none" w:sz="0" w:space="0" w:color="auto"/>
        <w:bottom w:val="none" w:sz="0" w:space="0" w:color="auto"/>
        <w:right w:val="none" w:sz="0" w:space="0" w:color="auto"/>
      </w:divBdr>
    </w:div>
    <w:div w:id="1066340299">
      <w:bodyDiv w:val="1"/>
      <w:marLeft w:val="0"/>
      <w:marRight w:val="0"/>
      <w:marTop w:val="0"/>
      <w:marBottom w:val="0"/>
      <w:divBdr>
        <w:top w:val="none" w:sz="0" w:space="0" w:color="auto"/>
        <w:left w:val="none" w:sz="0" w:space="0" w:color="auto"/>
        <w:bottom w:val="none" w:sz="0" w:space="0" w:color="auto"/>
        <w:right w:val="none" w:sz="0" w:space="0" w:color="auto"/>
      </w:divBdr>
      <w:divsChild>
        <w:div w:id="161511998">
          <w:marLeft w:val="547"/>
          <w:marRight w:val="0"/>
          <w:marTop w:val="240"/>
          <w:marBottom w:val="240"/>
          <w:divBdr>
            <w:top w:val="none" w:sz="0" w:space="0" w:color="auto"/>
            <w:left w:val="none" w:sz="0" w:space="0" w:color="auto"/>
            <w:bottom w:val="none" w:sz="0" w:space="0" w:color="auto"/>
            <w:right w:val="none" w:sz="0" w:space="0" w:color="auto"/>
          </w:divBdr>
        </w:div>
      </w:divsChild>
    </w:div>
    <w:div w:id="1090854639">
      <w:bodyDiv w:val="1"/>
      <w:marLeft w:val="0"/>
      <w:marRight w:val="0"/>
      <w:marTop w:val="0"/>
      <w:marBottom w:val="0"/>
      <w:divBdr>
        <w:top w:val="none" w:sz="0" w:space="0" w:color="auto"/>
        <w:left w:val="none" w:sz="0" w:space="0" w:color="auto"/>
        <w:bottom w:val="none" w:sz="0" w:space="0" w:color="auto"/>
        <w:right w:val="none" w:sz="0" w:space="0" w:color="auto"/>
      </w:divBdr>
    </w:div>
    <w:div w:id="1091126215">
      <w:bodyDiv w:val="1"/>
      <w:marLeft w:val="0"/>
      <w:marRight w:val="0"/>
      <w:marTop w:val="0"/>
      <w:marBottom w:val="0"/>
      <w:divBdr>
        <w:top w:val="none" w:sz="0" w:space="0" w:color="auto"/>
        <w:left w:val="none" w:sz="0" w:space="0" w:color="auto"/>
        <w:bottom w:val="none" w:sz="0" w:space="0" w:color="auto"/>
        <w:right w:val="none" w:sz="0" w:space="0" w:color="auto"/>
      </w:divBdr>
    </w:div>
    <w:div w:id="1093740745">
      <w:bodyDiv w:val="1"/>
      <w:marLeft w:val="0"/>
      <w:marRight w:val="0"/>
      <w:marTop w:val="0"/>
      <w:marBottom w:val="0"/>
      <w:divBdr>
        <w:top w:val="none" w:sz="0" w:space="0" w:color="auto"/>
        <w:left w:val="none" w:sz="0" w:space="0" w:color="auto"/>
        <w:bottom w:val="none" w:sz="0" w:space="0" w:color="auto"/>
        <w:right w:val="none" w:sz="0" w:space="0" w:color="auto"/>
      </w:divBdr>
    </w:div>
    <w:div w:id="1113287411">
      <w:bodyDiv w:val="1"/>
      <w:marLeft w:val="0"/>
      <w:marRight w:val="0"/>
      <w:marTop w:val="0"/>
      <w:marBottom w:val="0"/>
      <w:divBdr>
        <w:top w:val="none" w:sz="0" w:space="0" w:color="auto"/>
        <w:left w:val="none" w:sz="0" w:space="0" w:color="auto"/>
        <w:bottom w:val="none" w:sz="0" w:space="0" w:color="auto"/>
        <w:right w:val="none" w:sz="0" w:space="0" w:color="auto"/>
      </w:divBdr>
    </w:div>
    <w:div w:id="1116563846">
      <w:bodyDiv w:val="1"/>
      <w:marLeft w:val="0"/>
      <w:marRight w:val="0"/>
      <w:marTop w:val="0"/>
      <w:marBottom w:val="0"/>
      <w:divBdr>
        <w:top w:val="none" w:sz="0" w:space="0" w:color="auto"/>
        <w:left w:val="none" w:sz="0" w:space="0" w:color="auto"/>
        <w:bottom w:val="none" w:sz="0" w:space="0" w:color="auto"/>
        <w:right w:val="none" w:sz="0" w:space="0" w:color="auto"/>
      </w:divBdr>
    </w:div>
    <w:div w:id="1142231560">
      <w:bodyDiv w:val="1"/>
      <w:marLeft w:val="0"/>
      <w:marRight w:val="0"/>
      <w:marTop w:val="0"/>
      <w:marBottom w:val="0"/>
      <w:divBdr>
        <w:top w:val="none" w:sz="0" w:space="0" w:color="auto"/>
        <w:left w:val="none" w:sz="0" w:space="0" w:color="auto"/>
        <w:bottom w:val="none" w:sz="0" w:space="0" w:color="auto"/>
        <w:right w:val="none" w:sz="0" w:space="0" w:color="auto"/>
      </w:divBdr>
      <w:divsChild>
        <w:div w:id="397557890">
          <w:marLeft w:val="0"/>
          <w:marRight w:val="0"/>
          <w:marTop w:val="0"/>
          <w:marBottom w:val="0"/>
          <w:divBdr>
            <w:top w:val="none" w:sz="0" w:space="0" w:color="auto"/>
            <w:left w:val="none" w:sz="0" w:space="0" w:color="auto"/>
            <w:bottom w:val="none" w:sz="0" w:space="0" w:color="auto"/>
            <w:right w:val="none" w:sz="0" w:space="0" w:color="auto"/>
          </w:divBdr>
          <w:divsChild>
            <w:div w:id="1225682438">
              <w:marLeft w:val="0"/>
              <w:marRight w:val="0"/>
              <w:marTop w:val="0"/>
              <w:marBottom w:val="0"/>
              <w:divBdr>
                <w:top w:val="none" w:sz="0" w:space="0" w:color="auto"/>
                <w:left w:val="none" w:sz="0" w:space="0" w:color="auto"/>
                <w:bottom w:val="none" w:sz="0" w:space="0" w:color="auto"/>
                <w:right w:val="none" w:sz="0" w:space="0" w:color="auto"/>
              </w:divBdr>
              <w:divsChild>
                <w:div w:id="1441411467">
                  <w:marLeft w:val="0"/>
                  <w:marRight w:val="0"/>
                  <w:marTop w:val="0"/>
                  <w:marBottom w:val="0"/>
                  <w:divBdr>
                    <w:top w:val="none" w:sz="0" w:space="0" w:color="auto"/>
                    <w:left w:val="none" w:sz="0" w:space="0" w:color="auto"/>
                    <w:bottom w:val="none" w:sz="0" w:space="0" w:color="auto"/>
                    <w:right w:val="none" w:sz="0" w:space="0" w:color="auto"/>
                  </w:divBdr>
                  <w:divsChild>
                    <w:div w:id="246692470">
                      <w:marLeft w:val="0"/>
                      <w:marRight w:val="0"/>
                      <w:marTop w:val="0"/>
                      <w:marBottom w:val="0"/>
                      <w:divBdr>
                        <w:top w:val="none" w:sz="0" w:space="0" w:color="auto"/>
                        <w:left w:val="none" w:sz="0" w:space="0" w:color="auto"/>
                        <w:bottom w:val="none" w:sz="0" w:space="0" w:color="auto"/>
                        <w:right w:val="none" w:sz="0" w:space="0" w:color="auto"/>
                      </w:divBdr>
                      <w:divsChild>
                        <w:div w:id="219679905">
                          <w:marLeft w:val="0"/>
                          <w:marRight w:val="0"/>
                          <w:marTop w:val="0"/>
                          <w:marBottom w:val="0"/>
                          <w:divBdr>
                            <w:top w:val="none" w:sz="0" w:space="0" w:color="auto"/>
                            <w:left w:val="none" w:sz="0" w:space="0" w:color="auto"/>
                            <w:bottom w:val="none" w:sz="0" w:space="0" w:color="auto"/>
                            <w:right w:val="none" w:sz="0" w:space="0" w:color="auto"/>
                          </w:divBdr>
                        </w:div>
                        <w:div w:id="141597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579361">
      <w:bodyDiv w:val="1"/>
      <w:marLeft w:val="0"/>
      <w:marRight w:val="0"/>
      <w:marTop w:val="0"/>
      <w:marBottom w:val="0"/>
      <w:divBdr>
        <w:top w:val="none" w:sz="0" w:space="0" w:color="auto"/>
        <w:left w:val="none" w:sz="0" w:space="0" w:color="auto"/>
        <w:bottom w:val="none" w:sz="0" w:space="0" w:color="auto"/>
        <w:right w:val="none" w:sz="0" w:space="0" w:color="auto"/>
      </w:divBdr>
    </w:div>
    <w:div w:id="1162156972">
      <w:bodyDiv w:val="1"/>
      <w:marLeft w:val="0"/>
      <w:marRight w:val="0"/>
      <w:marTop w:val="0"/>
      <w:marBottom w:val="0"/>
      <w:divBdr>
        <w:top w:val="none" w:sz="0" w:space="0" w:color="auto"/>
        <w:left w:val="none" w:sz="0" w:space="0" w:color="auto"/>
        <w:bottom w:val="none" w:sz="0" w:space="0" w:color="auto"/>
        <w:right w:val="none" w:sz="0" w:space="0" w:color="auto"/>
      </w:divBdr>
    </w:div>
    <w:div w:id="1162308820">
      <w:bodyDiv w:val="1"/>
      <w:marLeft w:val="0"/>
      <w:marRight w:val="0"/>
      <w:marTop w:val="0"/>
      <w:marBottom w:val="0"/>
      <w:divBdr>
        <w:top w:val="none" w:sz="0" w:space="0" w:color="auto"/>
        <w:left w:val="none" w:sz="0" w:space="0" w:color="auto"/>
        <w:bottom w:val="none" w:sz="0" w:space="0" w:color="auto"/>
        <w:right w:val="none" w:sz="0" w:space="0" w:color="auto"/>
      </w:divBdr>
    </w:div>
    <w:div w:id="1174415916">
      <w:bodyDiv w:val="1"/>
      <w:marLeft w:val="0"/>
      <w:marRight w:val="0"/>
      <w:marTop w:val="0"/>
      <w:marBottom w:val="0"/>
      <w:divBdr>
        <w:top w:val="none" w:sz="0" w:space="0" w:color="auto"/>
        <w:left w:val="none" w:sz="0" w:space="0" w:color="auto"/>
        <w:bottom w:val="none" w:sz="0" w:space="0" w:color="auto"/>
        <w:right w:val="none" w:sz="0" w:space="0" w:color="auto"/>
      </w:divBdr>
      <w:divsChild>
        <w:div w:id="1372731181">
          <w:marLeft w:val="0"/>
          <w:marRight w:val="0"/>
          <w:marTop w:val="0"/>
          <w:marBottom w:val="0"/>
          <w:divBdr>
            <w:top w:val="none" w:sz="0" w:space="0" w:color="auto"/>
            <w:left w:val="none" w:sz="0" w:space="0" w:color="auto"/>
            <w:bottom w:val="none" w:sz="0" w:space="0" w:color="auto"/>
            <w:right w:val="none" w:sz="0" w:space="0" w:color="auto"/>
          </w:divBdr>
          <w:divsChild>
            <w:div w:id="839656159">
              <w:marLeft w:val="0"/>
              <w:marRight w:val="0"/>
              <w:marTop w:val="0"/>
              <w:marBottom w:val="0"/>
              <w:divBdr>
                <w:top w:val="none" w:sz="0" w:space="0" w:color="auto"/>
                <w:left w:val="none" w:sz="0" w:space="0" w:color="auto"/>
                <w:bottom w:val="none" w:sz="0" w:space="0" w:color="auto"/>
                <w:right w:val="none" w:sz="0" w:space="0" w:color="auto"/>
              </w:divBdr>
              <w:divsChild>
                <w:div w:id="209369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42007">
      <w:bodyDiv w:val="1"/>
      <w:marLeft w:val="0"/>
      <w:marRight w:val="0"/>
      <w:marTop w:val="0"/>
      <w:marBottom w:val="0"/>
      <w:divBdr>
        <w:top w:val="none" w:sz="0" w:space="0" w:color="auto"/>
        <w:left w:val="none" w:sz="0" w:space="0" w:color="auto"/>
        <w:bottom w:val="none" w:sz="0" w:space="0" w:color="auto"/>
        <w:right w:val="none" w:sz="0" w:space="0" w:color="auto"/>
      </w:divBdr>
    </w:div>
    <w:div w:id="1212422932">
      <w:bodyDiv w:val="1"/>
      <w:marLeft w:val="0"/>
      <w:marRight w:val="0"/>
      <w:marTop w:val="0"/>
      <w:marBottom w:val="0"/>
      <w:divBdr>
        <w:top w:val="none" w:sz="0" w:space="0" w:color="auto"/>
        <w:left w:val="none" w:sz="0" w:space="0" w:color="auto"/>
        <w:bottom w:val="none" w:sz="0" w:space="0" w:color="auto"/>
        <w:right w:val="none" w:sz="0" w:space="0" w:color="auto"/>
      </w:divBdr>
    </w:div>
    <w:div w:id="1216895643">
      <w:bodyDiv w:val="1"/>
      <w:marLeft w:val="0"/>
      <w:marRight w:val="0"/>
      <w:marTop w:val="0"/>
      <w:marBottom w:val="0"/>
      <w:divBdr>
        <w:top w:val="none" w:sz="0" w:space="0" w:color="auto"/>
        <w:left w:val="none" w:sz="0" w:space="0" w:color="auto"/>
        <w:bottom w:val="none" w:sz="0" w:space="0" w:color="auto"/>
        <w:right w:val="none" w:sz="0" w:space="0" w:color="auto"/>
      </w:divBdr>
    </w:div>
    <w:div w:id="1226179515">
      <w:bodyDiv w:val="1"/>
      <w:marLeft w:val="0"/>
      <w:marRight w:val="0"/>
      <w:marTop w:val="0"/>
      <w:marBottom w:val="0"/>
      <w:divBdr>
        <w:top w:val="none" w:sz="0" w:space="0" w:color="auto"/>
        <w:left w:val="none" w:sz="0" w:space="0" w:color="auto"/>
        <w:bottom w:val="none" w:sz="0" w:space="0" w:color="auto"/>
        <w:right w:val="none" w:sz="0" w:space="0" w:color="auto"/>
      </w:divBdr>
    </w:div>
    <w:div w:id="1250651824">
      <w:bodyDiv w:val="1"/>
      <w:marLeft w:val="0"/>
      <w:marRight w:val="0"/>
      <w:marTop w:val="0"/>
      <w:marBottom w:val="0"/>
      <w:divBdr>
        <w:top w:val="none" w:sz="0" w:space="0" w:color="auto"/>
        <w:left w:val="none" w:sz="0" w:space="0" w:color="auto"/>
        <w:bottom w:val="none" w:sz="0" w:space="0" w:color="auto"/>
        <w:right w:val="none" w:sz="0" w:space="0" w:color="auto"/>
      </w:divBdr>
      <w:divsChild>
        <w:div w:id="260335123">
          <w:marLeft w:val="0"/>
          <w:marRight w:val="0"/>
          <w:marTop w:val="0"/>
          <w:marBottom w:val="0"/>
          <w:divBdr>
            <w:top w:val="none" w:sz="0" w:space="0" w:color="auto"/>
            <w:left w:val="none" w:sz="0" w:space="0" w:color="auto"/>
            <w:bottom w:val="none" w:sz="0" w:space="0" w:color="auto"/>
            <w:right w:val="none" w:sz="0" w:space="0" w:color="auto"/>
          </w:divBdr>
        </w:div>
        <w:div w:id="294721402">
          <w:marLeft w:val="0"/>
          <w:marRight w:val="0"/>
          <w:marTop w:val="0"/>
          <w:marBottom w:val="0"/>
          <w:divBdr>
            <w:top w:val="none" w:sz="0" w:space="0" w:color="auto"/>
            <w:left w:val="none" w:sz="0" w:space="0" w:color="auto"/>
            <w:bottom w:val="none" w:sz="0" w:space="0" w:color="auto"/>
            <w:right w:val="none" w:sz="0" w:space="0" w:color="auto"/>
          </w:divBdr>
        </w:div>
        <w:div w:id="303122920">
          <w:marLeft w:val="0"/>
          <w:marRight w:val="0"/>
          <w:marTop w:val="0"/>
          <w:marBottom w:val="0"/>
          <w:divBdr>
            <w:top w:val="none" w:sz="0" w:space="0" w:color="auto"/>
            <w:left w:val="none" w:sz="0" w:space="0" w:color="auto"/>
            <w:bottom w:val="none" w:sz="0" w:space="0" w:color="auto"/>
            <w:right w:val="none" w:sz="0" w:space="0" w:color="auto"/>
          </w:divBdr>
        </w:div>
        <w:div w:id="657728062">
          <w:marLeft w:val="0"/>
          <w:marRight w:val="0"/>
          <w:marTop w:val="0"/>
          <w:marBottom w:val="0"/>
          <w:divBdr>
            <w:top w:val="none" w:sz="0" w:space="0" w:color="auto"/>
            <w:left w:val="none" w:sz="0" w:space="0" w:color="auto"/>
            <w:bottom w:val="none" w:sz="0" w:space="0" w:color="auto"/>
            <w:right w:val="none" w:sz="0" w:space="0" w:color="auto"/>
          </w:divBdr>
        </w:div>
        <w:div w:id="732122052">
          <w:marLeft w:val="0"/>
          <w:marRight w:val="0"/>
          <w:marTop w:val="0"/>
          <w:marBottom w:val="0"/>
          <w:divBdr>
            <w:top w:val="none" w:sz="0" w:space="0" w:color="auto"/>
            <w:left w:val="none" w:sz="0" w:space="0" w:color="auto"/>
            <w:bottom w:val="none" w:sz="0" w:space="0" w:color="auto"/>
            <w:right w:val="none" w:sz="0" w:space="0" w:color="auto"/>
          </w:divBdr>
        </w:div>
        <w:div w:id="811755008">
          <w:marLeft w:val="0"/>
          <w:marRight w:val="0"/>
          <w:marTop w:val="0"/>
          <w:marBottom w:val="0"/>
          <w:divBdr>
            <w:top w:val="none" w:sz="0" w:space="0" w:color="auto"/>
            <w:left w:val="none" w:sz="0" w:space="0" w:color="auto"/>
            <w:bottom w:val="none" w:sz="0" w:space="0" w:color="auto"/>
            <w:right w:val="none" w:sz="0" w:space="0" w:color="auto"/>
          </w:divBdr>
        </w:div>
        <w:div w:id="944388120">
          <w:marLeft w:val="0"/>
          <w:marRight w:val="0"/>
          <w:marTop w:val="0"/>
          <w:marBottom w:val="0"/>
          <w:divBdr>
            <w:top w:val="none" w:sz="0" w:space="0" w:color="auto"/>
            <w:left w:val="none" w:sz="0" w:space="0" w:color="auto"/>
            <w:bottom w:val="none" w:sz="0" w:space="0" w:color="auto"/>
            <w:right w:val="none" w:sz="0" w:space="0" w:color="auto"/>
          </w:divBdr>
        </w:div>
        <w:div w:id="998191948">
          <w:marLeft w:val="0"/>
          <w:marRight w:val="0"/>
          <w:marTop w:val="0"/>
          <w:marBottom w:val="0"/>
          <w:divBdr>
            <w:top w:val="none" w:sz="0" w:space="0" w:color="auto"/>
            <w:left w:val="none" w:sz="0" w:space="0" w:color="auto"/>
            <w:bottom w:val="none" w:sz="0" w:space="0" w:color="auto"/>
            <w:right w:val="none" w:sz="0" w:space="0" w:color="auto"/>
          </w:divBdr>
        </w:div>
        <w:div w:id="1503885675">
          <w:marLeft w:val="0"/>
          <w:marRight w:val="0"/>
          <w:marTop w:val="0"/>
          <w:marBottom w:val="0"/>
          <w:divBdr>
            <w:top w:val="none" w:sz="0" w:space="0" w:color="auto"/>
            <w:left w:val="none" w:sz="0" w:space="0" w:color="auto"/>
            <w:bottom w:val="none" w:sz="0" w:space="0" w:color="auto"/>
            <w:right w:val="none" w:sz="0" w:space="0" w:color="auto"/>
          </w:divBdr>
        </w:div>
        <w:div w:id="1677658250">
          <w:marLeft w:val="0"/>
          <w:marRight w:val="0"/>
          <w:marTop w:val="0"/>
          <w:marBottom w:val="0"/>
          <w:divBdr>
            <w:top w:val="none" w:sz="0" w:space="0" w:color="auto"/>
            <w:left w:val="none" w:sz="0" w:space="0" w:color="auto"/>
            <w:bottom w:val="none" w:sz="0" w:space="0" w:color="auto"/>
            <w:right w:val="none" w:sz="0" w:space="0" w:color="auto"/>
          </w:divBdr>
        </w:div>
        <w:div w:id="2092382484">
          <w:marLeft w:val="0"/>
          <w:marRight w:val="0"/>
          <w:marTop w:val="0"/>
          <w:marBottom w:val="0"/>
          <w:divBdr>
            <w:top w:val="none" w:sz="0" w:space="0" w:color="auto"/>
            <w:left w:val="none" w:sz="0" w:space="0" w:color="auto"/>
            <w:bottom w:val="none" w:sz="0" w:space="0" w:color="auto"/>
            <w:right w:val="none" w:sz="0" w:space="0" w:color="auto"/>
          </w:divBdr>
        </w:div>
        <w:div w:id="2131699615">
          <w:marLeft w:val="0"/>
          <w:marRight w:val="0"/>
          <w:marTop w:val="0"/>
          <w:marBottom w:val="0"/>
          <w:divBdr>
            <w:top w:val="none" w:sz="0" w:space="0" w:color="auto"/>
            <w:left w:val="none" w:sz="0" w:space="0" w:color="auto"/>
            <w:bottom w:val="none" w:sz="0" w:space="0" w:color="auto"/>
            <w:right w:val="none" w:sz="0" w:space="0" w:color="auto"/>
          </w:divBdr>
        </w:div>
      </w:divsChild>
    </w:div>
    <w:div w:id="1276789692">
      <w:bodyDiv w:val="1"/>
      <w:marLeft w:val="0"/>
      <w:marRight w:val="0"/>
      <w:marTop w:val="0"/>
      <w:marBottom w:val="0"/>
      <w:divBdr>
        <w:top w:val="none" w:sz="0" w:space="0" w:color="auto"/>
        <w:left w:val="none" w:sz="0" w:space="0" w:color="auto"/>
        <w:bottom w:val="none" w:sz="0" w:space="0" w:color="auto"/>
        <w:right w:val="none" w:sz="0" w:space="0" w:color="auto"/>
      </w:divBdr>
    </w:div>
    <w:div w:id="1303541742">
      <w:bodyDiv w:val="1"/>
      <w:marLeft w:val="0"/>
      <w:marRight w:val="0"/>
      <w:marTop w:val="0"/>
      <w:marBottom w:val="0"/>
      <w:divBdr>
        <w:top w:val="none" w:sz="0" w:space="0" w:color="auto"/>
        <w:left w:val="none" w:sz="0" w:space="0" w:color="auto"/>
        <w:bottom w:val="none" w:sz="0" w:space="0" w:color="auto"/>
        <w:right w:val="none" w:sz="0" w:space="0" w:color="auto"/>
      </w:divBdr>
    </w:div>
    <w:div w:id="1312905948">
      <w:bodyDiv w:val="1"/>
      <w:marLeft w:val="0"/>
      <w:marRight w:val="0"/>
      <w:marTop w:val="0"/>
      <w:marBottom w:val="0"/>
      <w:divBdr>
        <w:top w:val="none" w:sz="0" w:space="0" w:color="auto"/>
        <w:left w:val="none" w:sz="0" w:space="0" w:color="auto"/>
        <w:bottom w:val="none" w:sz="0" w:space="0" w:color="auto"/>
        <w:right w:val="none" w:sz="0" w:space="0" w:color="auto"/>
      </w:divBdr>
    </w:div>
    <w:div w:id="1327631580">
      <w:bodyDiv w:val="1"/>
      <w:marLeft w:val="0"/>
      <w:marRight w:val="0"/>
      <w:marTop w:val="0"/>
      <w:marBottom w:val="0"/>
      <w:divBdr>
        <w:top w:val="none" w:sz="0" w:space="0" w:color="auto"/>
        <w:left w:val="none" w:sz="0" w:space="0" w:color="auto"/>
        <w:bottom w:val="none" w:sz="0" w:space="0" w:color="auto"/>
        <w:right w:val="none" w:sz="0" w:space="0" w:color="auto"/>
      </w:divBdr>
    </w:div>
    <w:div w:id="1334650934">
      <w:bodyDiv w:val="1"/>
      <w:marLeft w:val="0"/>
      <w:marRight w:val="0"/>
      <w:marTop w:val="0"/>
      <w:marBottom w:val="0"/>
      <w:divBdr>
        <w:top w:val="none" w:sz="0" w:space="0" w:color="auto"/>
        <w:left w:val="none" w:sz="0" w:space="0" w:color="auto"/>
        <w:bottom w:val="none" w:sz="0" w:space="0" w:color="auto"/>
        <w:right w:val="none" w:sz="0" w:space="0" w:color="auto"/>
      </w:divBdr>
    </w:div>
    <w:div w:id="1348604668">
      <w:bodyDiv w:val="1"/>
      <w:marLeft w:val="0"/>
      <w:marRight w:val="0"/>
      <w:marTop w:val="0"/>
      <w:marBottom w:val="0"/>
      <w:divBdr>
        <w:top w:val="none" w:sz="0" w:space="0" w:color="auto"/>
        <w:left w:val="none" w:sz="0" w:space="0" w:color="auto"/>
        <w:bottom w:val="none" w:sz="0" w:space="0" w:color="auto"/>
        <w:right w:val="none" w:sz="0" w:space="0" w:color="auto"/>
      </w:divBdr>
    </w:div>
    <w:div w:id="1349331667">
      <w:bodyDiv w:val="1"/>
      <w:marLeft w:val="0"/>
      <w:marRight w:val="0"/>
      <w:marTop w:val="0"/>
      <w:marBottom w:val="0"/>
      <w:divBdr>
        <w:top w:val="none" w:sz="0" w:space="0" w:color="auto"/>
        <w:left w:val="none" w:sz="0" w:space="0" w:color="auto"/>
        <w:bottom w:val="none" w:sz="0" w:space="0" w:color="auto"/>
        <w:right w:val="none" w:sz="0" w:space="0" w:color="auto"/>
      </w:divBdr>
      <w:divsChild>
        <w:div w:id="537816614">
          <w:marLeft w:val="0"/>
          <w:marRight w:val="0"/>
          <w:marTop w:val="0"/>
          <w:marBottom w:val="0"/>
          <w:divBdr>
            <w:top w:val="none" w:sz="0" w:space="0" w:color="auto"/>
            <w:left w:val="none" w:sz="0" w:space="0" w:color="auto"/>
            <w:bottom w:val="none" w:sz="0" w:space="0" w:color="auto"/>
            <w:right w:val="none" w:sz="0" w:space="0" w:color="auto"/>
          </w:divBdr>
          <w:divsChild>
            <w:div w:id="1195726394">
              <w:marLeft w:val="0"/>
              <w:marRight w:val="0"/>
              <w:marTop w:val="0"/>
              <w:marBottom w:val="0"/>
              <w:divBdr>
                <w:top w:val="none" w:sz="0" w:space="0" w:color="auto"/>
                <w:left w:val="none" w:sz="0" w:space="0" w:color="auto"/>
                <w:bottom w:val="none" w:sz="0" w:space="0" w:color="auto"/>
                <w:right w:val="none" w:sz="0" w:space="0" w:color="auto"/>
              </w:divBdr>
              <w:divsChild>
                <w:div w:id="138263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896240">
      <w:bodyDiv w:val="1"/>
      <w:marLeft w:val="0"/>
      <w:marRight w:val="0"/>
      <w:marTop w:val="0"/>
      <w:marBottom w:val="0"/>
      <w:divBdr>
        <w:top w:val="none" w:sz="0" w:space="0" w:color="auto"/>
        <w:left w:val="none" w:sz="0" w:space="0" w:color="auto"/>
        <w:bottom w:val="none" w:sz="0" w:space="0" w:color="auto"/>
        <w:right w:val="none" w:sz="0" w:space="0" w:color="auto"/>
      </w:divBdr>
    </w:div>
    <w:div w:id="1366103050">
      <w:bodyDiv w:val="1"/>
      <w:marLeft w:val="0"/>
      <w:marRight w:val="0"/>
      <w:marTop w:val="0"/>
      <w:marBottom w:val="0"/>
      <w:divBdr>
        <w:top w:val="none" w:sz="0" w:space="0" w:color="auto"/>
        <w:left w:val="none" w:sz="0" w:space="0" w:color="auto"/>
        <w:bottom w:val="none" w:sz="0" w:space="0" w:color="auto"/>
        <w:right w:val="none" w:sz="0" w:space="0" w:color="auto"/>
      </w:divBdr>
    </w:div>
    <w:div w:id="1379089051">
      <w:bodyDiv w:val="1"/>
      <w:marLeft w:val="0"/>
      <w:marRight w:val="0"/>
      <w:marTop w:val="0"/>
      <w:marBottom w:val="0"/>
      <w:divBdr>
        <w:top w:val="none" w:sz="0" w:space="0" w:color="auto"/>
        <w:left w:val="none" w:sz="0" w:space="0" w:color="auto"/>
        <w:bottom w:val="none" w:sz="0" w:space="0" w:color="auto"/>
        <w:right w:val="none" w:sz="0" w:space="0" w:color="auto"/>
      </w:divBdr>
    </w:div>
    <w:div w:id="1394041519">
      <w:bodyDiv w:val="1"/>
      <w:marLeft w:val="0"/>
      <w:marRight w:val="0"/>
      <w:marTop w:val="0"/>
      <w:marBottom w:val="0"/>
      <w:divBdr>
        <w:top w:val="none" w:sz="0" w:space="0" w:color="auto"/>
        <w:left w:val="none" w:sz="0" w:space="0" w:color="auto"/>
        <w:bottom w:val="none" w:sz="0" w:space="0" w:color="auto"/>
        <w:right w:val="none" w:sz="0" w:space="0" w:color="auto"/>
      </w:divBdr>
    </w:div>
    <w:div w:id="1410226231">
      <w:bodyDiv w:val="1"/>
      <w:marLeft w:val="0"/>
      <w:marRight w:val="0"/>
      <w:marTop w:val="0"/>
      <w:marBottom w:val="0"/>
      <w:divBdr>
        <w:top w:val="none" w:sz="0" w:space="0" w:color="auto"/>
        <w:left w:val="none" w:sz="0" w:space="0" w:color="auto"/>
        <w:bottom w:val="none" w:sz="0" w:space="0" w:color="auto"/>
        <w:right w:val="none" w:sz="0" w:space="0" w:color="auto"/>
      </w:divBdr>
      <w:divsChild>
        <w:div w:id="223687906">
          <w:marLeft w:val="0"/>
          <w:marRight w:val="0"/>
          <w:marTop w:val="120"/>
          <w:marBottom w:val="120"/>
          <w:divBdr>
            <w:top w:val="none" w:sz="0" w:space="0" w:color="auto"/>
            <w:left w:val="none" w:sz="0" w:space="0" w:color="auto"/>
            <w:bottom w:val="none" w:sz="0" w:space="0" w:color="auto"/>
            <w:right w:val="none" w:sz="0" w:space="0" w:color="auto"/>
          </w:divBdr>
          <w:divsChild>
            <w:div w:id="1708525445">
              <w:marLeft w:val="0"/>
              <w:marRight w:val="0"/>
              <w:marTop w:val="0"/>
              <w:marBottom w:val="0"/>
              <w:divBdr>
                <w:top w:val="none" w:sz="0" w:space="0" w:color="auto"/>
                <w:left w:val="none" w:sz="0" w:space="0" w:color="auto"/>
                <w:bottom w:val="none" w:sz="0" w:space="0" w:color="auto"/>
                <w:right w:val="none" w:sz="0" w:space="0" w:color="auto"/>
              </w:divBdr>
              <w:divsChild>
                <w:div w:id="1357316699">
                  <w:marLeft w:val="0"/>
                  <w:marRight w:val="0"/>
                  <w:marTop w:val="0"/>
                  <w:marBottom w:val="0"/>
                  <w:divBdr>
                    <w:top w:val="none" w:sz="0" w:space="0" w:color="auto"/>
                    <w:left w:val="none" w:sz="0" w:space="0" w:color="auto"/>
                    <w:bottom w:val="none" w:sz="0" w:space="0" w:color="auto"/>
                    <w:right w:val="none" w:sz="0" w:space="0" w:color="auto"/>
                  </w:divBdr>
                  <w:divsChild>
                    <w:div w:id="1368870025">
                      <w:marLeft w:val="0"/>
                      <w:marRight w:val="240"/>
                      <w:marTop w:val="0"/>
                      <w:marBottom w:val="0"/>
                      <w:divBdr>
                        <w:top w:val="none" w:sz="0" w:space="0" w:color="auto"/>
                        <w:left w:val="none" w:sz="0" w:space="0" w:color="auto"/>
                        <w:bottom w:val="none" w:sz="0" w:space="0" w:color="auto"/>
                        <w:right w:val="none" w:sz="0" w:space="0" w:color="auto"/>
                      </w:divBdr>
                      <w:divsChild>
                        <w:div w:id="482506495">
                          <w:marLeft w:val="0"/>
                          <w:marRight w:val="0"/>
                          <w:marTop w:val="0"/>
                          <w:marBottom w:val="0"/>
                          <w:divBdr>
                            <w:top w:val="none" w:sz="0" w:space="0" w:color="auto"/>
                            <w:left w:val="none" w:sz="0" w:space="0" w:color="auto"/>
                            <w:bottom w:val="none" w:sz="0" w:space="0" w:color="auto"/>
                            <w:right w:val="none" w:sz="0" w:space="0" w:color="auto"/>
                          </w:divBdr>
                          <w:divsChild>
                            <w:div w:id="1566255197">
                              <w:marLeft w:val="0"/>
                              <w:marRight w:val="240"/>
                              <w:marTop w:val="0"/>
                              <w:marBottom w:val="0"/>
                              <w:divBdr>
                                <w:top w:val="none" w:sz="0" w:space="0" w:color="auto"/>
                                <w:left w:val="none" w:sz="0" w:space="0" w:color="auto"/>
                                <w:bottom w:val="none" w:sz="0" w:space="0" w:color="auto"/>
                                <w:right w:val="none" w:sz="0" w:space="0" w:color="auto"/>
                              </w:divBdr>
                              <w:divsChild>
                                <w:div w:id="1570652711">
                                  <w:marLeft w:val="0"/>
                                  <w:marRight w:val="0"/>
                                  <w:marTop w:val="0"/>
                                  <w:marBottom w:val="0"/>
                                  <w:divBdr>
                                    <w:top w:val="none" w:sz="0" w:space="0" w:color="auto"/>
                                    <w:left w:val="none" w:sz="0" w:space="0" w:color="auto"/>
                                    <w:bottom w:val="none" w:sz="0" w:space="0" w:color="auto"/>
                                    <w:right w:val="none" w:sz="0" w:space="0" w:color="auto"/>
                                  </w:divBdr>
                                  <w:divsChild>
                                    <w:div w:id="10846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1506056">
      <w:bodyDiv w:val="1"/>
      <w:marLeft w:val="0"/>
      <w:marRight w:val="0"/>
      <w:marTop w:val="0"/>
      <w:marBottom w:val="0"/>
      <w:divBdr>
        <w:top w:val="none" w:sz="0" w:space="0" w:color="auto"/>
        <w:left w:val="none" w:sz="0" w:space="0" w:color="auto"/>
        <w:bottom w:val="none" w:sz="0" w:space="0" w:color="auto"/>
        <w:right w:val="none" w:sz="0" w:space="0" w:color="auto"/>
      </w:divBdr>
      <w:divsChild>
        <w:div w:id="1303734418">
          <w:marLeft w:val="0"/>
          <w:marRight w:val="0"/>
          <w:marTop w:val="0"/>
          <w:marBottom w:val="0"/>
          <w:divBdr>
            <w:top w:val="none" w:sz="0" w:space="0" w:color="auto"/>
            <w:left w:val="none" w:sz="0" w:space="0" w:color="auto"/>
            <w:bottom w:val="none" w:sz="0" w:space="0" w:color="auto"/>
            <w:right w:val="none" w:sz="0" w:space="0" w:color="auto"/>
          </w:divBdr>
          <w:divsChild>
            <w:div w:id="1637299426">
              <w:marLeft w:val="0"/>
              <w:marRight w:val="0"/>
              <w:marTop w:val="0"/>
              <w:marBottom w:val="0"/>
              <w:divBdr>
                <w:top w:val="none" w:sz="0" w:space="0" w:color="auto"/>
                <w:left w:val="none" w:sz="0" w:space="0" w:color="auto"/>
                <w:bottom w:val="none" w:sz="0" w:space="0" w:color="auto"/>
                <w:right w:val="none" w:sz="0" w:space="0" w:color="auto"/>
              </w:divBdr>
              <w:divsChild>
                <w:div w:id="17037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39054">
      <w:bodyDiv w:val="1"/>
      <w:marLeft w:val="0"/>
      <w:marRight w:val="0"/>
      <w:marTop w:val="0"/>
      <w:marBottom w:val="0"/>
      <w:divBdr>
        <w:top w:val="none" w:sz="0" w:space="0" w:color="auto"/>
        <w:left w:val="none" w:sz="0" w:space="0" w:color="auto"/>
        <w:bottom w:val="none" w:sz="0" w:space="0" w:color="auto"/>
        <w:right w:val="none" w:sz="0" w:space="0" w:color="auto"/>
      </w:divBdr>
    </w:div>
    <w:div w:id="1461921614">
      <w:bodyDiv w:val="1"/>
      <w:marLeft w:val="0"/>
      <w:marRight w:val="0"/>
      <w:marTop w:val="0"/>
      <w:marBottom w:val="0"/>
      <w:divBdr>
        <w:top w:val="none" w:sz="0" w:space="0" w:color="auto"/>
        <w:left w:val="none" w:sz="0" w:space="0" w:color="auto"/>
        <w:bottom w:val="none" w:sz="0" w:space="0" w:color="auto"/>
        <w:right w:val="none" w:sz="0" w:space="0" w:color="auto"/>
      </w:divBdr>
      <w:divsChild>
        <w:div w:id="379979308">
          <w:marLeft w:val="0"/>
          <w:marRight w:val="0"/>
          <w:marTop w:val="0"/>
          <w:marBottom w:val="0"/>
          <w:divBdr>
            <w:top w:val="none" w:sz="0" w:space="0" w:color="auto"/>
            <w:left w:val="none" w:sz="0" w:space="0" w:color="auto"/>
            <w:bottom w:val="none" w:sz="0" w:space="0" w:color="auto"/>
            <w:right w:val="none" w:sz="0" w:space="0" w:color="auto"/>
          </w:divBdr>
          <w:divsChild>
            <w:div w:id="1407216852">
              <w:marLeft w:val="0"/>
              <w:marRight w:val="0"/>
              <w:marTop w:val="0"/>
              <w:marBottom w:val="0"/>
              <w:divBdr>
                <w:top w:val="none" w:sz="0" w:space="0" w:color="auto"/>
                <w:left w:val="none" w:sz="0" w:space="0" w:color="auto"/>
                <w:bottom w:val="none" w:sz="0" w:space="0" w:color="auto"/>
                <w:right w:val="none" w:sz="0" w:space="0" w:color="auto"/>
              </w:divBdr>
              <w:divsChild>
                <w:div w:id="1346051847">
                  <w:marLeft w:val="0"/>
                  <w:marRight w:val="0"/>
                  <w:marTop w:val="0"/>
                  <w:marBottom w:val="0"/>
                  <w:divBdr>
                    <w:top w:val="none" w:sz="0" w:space="0" w:color="auto"/>
                    <w:left w:val="none" w:sz="0" w:space="0" w:color="auto"/>
                    <w:bottom w:val="none" w:sz="0" w:space="0" w:color="auto"/>
                    <w:right w:val="none" w:sz="0" w:space="0" w:color="auto"/>
                  </w:divBdr>
                  <w:divsChild>
                    <w:div w:id="893855265">
                      <w:marLeft w:val="0"/>
                      <w:marRight w:val="0"/>
                      <w:marTop w:val="45"/>
                      <w:marBottom w:val="0"/>
                      <w:divBdr>
                        <w:top w:val="none" w:sz="0" w:space="0" w:color="auto"/>
                        <w:left w:val="none" w:sz="0" w:space="0" w:color="auto"/>
                        <w:bottom w:val="none" w:sz="0" w:space="0" w:color="auto"/>
                        <w:right w:val="none" w:sz="0" w:space="0" w:color="auto"/>
                      </w:divBdr>
                      <w:divsChild>
                        <w:div w:id="1280065592">
                          <w:marLeft w:val="0"/>
                          <w:marRight w:val="0"/>
                          <w:marTop w:val="0"/>
                          <w:marBottom w:val="0"/>
                          <w:divBdr>
                            <w:top w:val="none" w:sz="0" w:space="0" w:color="auto"/>
                            <w:left w:val="none" w:sz="0" w:space="0" w:color="auto"/>
                            <w:bottom w:val="none" w:sz="0" w:space="0" w:color="auto"/>
                            <w:right w:val="none" w:sz="0" w:space="0" w:color="auto"/>
                          </w:divBdr>
                          <w:divsChild>
                            <w:div w:id="1525435266">
                              <w:marLeft w:val="2070"/>
                              <w:marRight w:val="3960"/>
                              <w:marTop w:val="0"/>
                              <w:marBottom w:val="0"/>
                              <w:divBdr>
                                <w:top w:val="none" w:sz="0" w:space="0" w:color="auto"/>
                                <w:left w:val="none" w:sz="0" w:space="0" w:color="auto"/>
                                <w:bottom w:val="none" w:sz="0" w:space="0" w:color="auto"/>
                                <w:right w:val="none" w:sz="0" w:space="0" w:color="auto"/>
                              </w:divBdr>
                              <w:divsChild>
                                <w:div w:id="96147984">
                                  <w:marLeft w:val="0"/>
                                  <w:marRight w:val="0"/>
                                  <w:marTop w:val="0"/>
                                  <w:marBottom w:val="0"/>
                                  <w:divBdr>
                                    <w:top w:val="none" w:sz="0" w:space="0" w:color="auto"/>
                                    <w:left w:val="none" w:sz="0" w:space="0" w:color="auto"/>
                                    <w:bottom w:val="none" w:sz="0" w:space="0" w:color="auto"/>
                                    <w:right w:val="none" w:sz="0" w:space="0" w:color="auto"/>
                                  </w:divBdr>
                                  <w:divsChild>
                                    <w:div w:id="558325533">
                                      <w:marLeft w:val="0"/>
                                      <w:marRight w:val="0"/>
                                      <w:marTop w:val="0"/>
                                      <w:marBottom w:val="0"/>
                                      <w:divBdr>
                                        <w:top w:val="none" w:sz="0" w:space="0" w:color="auto"/>
                                        <w:left w:val="none" w:sz="0" w:space="0" w:color="auto"/>
                                        <w:bottom w:val="none" w:sz="0" w:space="0" w:color="auto"/>
                                        <w:right w:val="none" w:sz="0" w:space="0" w:color="auto"/>
                                      </w:divBdr>
                                      <w:divsChild>
                                        <w:div w:id="1852645249">
                                          <w:marLeft w:val="0"/>
                                          <w:marRight w:val="0"/>
                                          <w:marTop w:val="0"/>
                                          <w:marBottom w:val="0"/>
                                          <w:divBdr>
                                            <w:top w:val="none" w:sz="0" w:space="0" w:color="auto"/>
                                            <w:left w:val="none" w:sz="0" w:space="0" w:color="auto"/>
                                            <w:bottom w:val="none" w:sz="0" w:space="0" w:color="auto"/>
                                            <w:right w:val="none" w:sz="0" w:space="0" w:color="auto"/>
                                          </w:divBdr>
                                          <w:divsChild>
                                            <w:div w:id="891698173">
                                              <w:marLeft w:val="0"/>
                                              <w:marRight w:val="0"/>
                                              <w:marTop w:val="90"/>
                                              <w:marBottom w:val="0"/>
                                              <w:divBdr>
                                                <w:top w:val="none" w:sz="0" w:space="0" w:color="auto"/>
                                                <w:left w:val="none" w:sz="0" w:space="0" w:color="auto"/>
                                                <w:bottom w:val="none" w:sz="0" w:space="0" w:color="auto"/>
                                                <w:right w:val="none" w:sz="0" w:space="0" w:color="auto"/>
                                              </w:divBdr>
                                              <w:divsChild>
                                                <w:div w:id="1989089136">
                                                  <w:marLeft w:val="0"/>
                                                  <w:marRight w:val="0"/>
                                                  <w:marTop w:val="0"/>
                                                  <w:marBottom w:val="0"/>
                                                  <w:divBdr>
                                                    <w:top w:val="none" w:sz="0" w:space="0" w:color="auto"/>
                                                    <w:left w:val="none" w:sz="0" w:space="0" w:color="auto"/>
                                                    <w:bottom w:val="none" w:sz="0" w:space="0" w:color="auto"/>
                                                    <w:right w:val="none" w:sz="0" w:space="0" w:color="auto"/>
                                                  </w:divBdr>
                                                  <w:divsChild>
                                                    <w:div w:id="880288400">
                                                      <w:marLeft w:val="0"/>
                                                      <w:marRight w:val="0"/>
                                                      <w:marTop w:val="0"/>
                                                      <w:marBottom w:val="0"/>
                                                      <w:divBdr>
                                                        <w:top w:val="none" w:sz="0" w:space="0" w:color="auto"/>
                                                        <w:left w:val="none" w:sz="0" w:space="0" w:color="auto"/>
                                                        <w:bottom w:val="none" w:sz="0" w:space="0" w:color="auto"/>
                                                        <w:right w:val="none" w:sz="0" w:space="0" w:color="auto"/>
                                                      </w:divBdr>
                                                      <w:divsChild>
                                                        <w:div w:id="879055666">
                                                          <w:marLeft w:val="0"/>
                                                          <w:marRight w:val="0"/>
                                                          <w:marTop w:val="0"/>
                                                          <w:marBottom w:val="0"/>
                                                          <w:divBdr>
                                                            <w:top w:val="none" w:sz="0" w:space="0" w:color="auto"/>
                                                            <w:left w:val="none" w:sz="0" w:space="0" w:color="auto"/>
                                                            <w:bottom w:val="none" w:sz="0" w:space="0" w:color="auto"/>
                                                            <w:right w:val="none" w:sz="0" w:space="0" w:color="auto"/>
                                                          </w:divBdr>
                                                          <w:divsChild>
                                                            <w:div w:id="1501265630">
                                                              <w:marLeft w:val="0"/>
                                                              <w:marRight w:val="0"/>
                                                              <w:marTop w:val="0"/>
                                                              <w:marBottom w:val="390"/>
                                                              <w:divBdr>
                                                                <w:top w:val="none" w:sz="0" w:space="0" w:color="auto"/>
                                                                <w:left w:val="none" w:sz="0" w:space="0" w:color="auto"/>
                                                                <w:bottom w:val="none" w:sz="0" w:space="0" w:color="auto"/>
                                                                <w:right w:val="none" w:sz="0" w:space="0" w:color="auto"/>
                                                              </w:divBdr>
                                                              <w:divsChild>
                                                                <w:div w:id="2076707086">
                                                                  <w:marLeft w:val="0"/>
                                                                  <w:marRight w:val="0"/>
                                                                  <w:marTop w:val="0"/>
                                                                  <w:marBottom w:val="0"/>
                                                                  <w:divBdr>
                                                                    <w:top w:val="none" w:sz="0" w:space="0" w:color="auto"/>
                                                                    <w:left w:val="none" w:sz="0" w:space="0" w:color="auto"/>
                                                                    <w:bottom w:val="none" w:sz="0" w:space="0" w:color="auto"/>
                                                                    <w:right w:val="none" w:sz="0" w:space="0" w:color="auto"/>
                                                                  </w:divBdr>
                                                                  <w:divsChild>
                                                                    <w:div w:id="406078425">
                                                                      <w:marLeft w:val="0"/>
                                                                      <w:marRight w:val="0"/>
                                                                      <w:marTop w:val="0"/>
                                                                      <w:marBottom w:val="0"/>
                                                                      <w:divBdr>
                                                                        <w:top w:val="none" w:sz="0" w:space="0" w:color="auto"/>
                                                                        <w:left w:val="none" w:sz="0" w:space="0" w:color="auto"/>
                                                                        <w:bottom w:val="none" w:sz="0" w:space="0" w:color="auto"/>
                                                                        <w:right w:val="none" w:sz="0" w:space="0" w:color="auto"/>
                                                                      </w:divBdr>
                                                                      <w:divsChild>
                                                                        <w:div w:id="881402489">
                                                                          <w:marLeft w:val="0"/>
                                                                          <w:marRight w:val="0"/>
                                                                          <w:marTop w:val="0"/>
                                                                          <w:marBottom w:val="0"/>
                                                                          <w:divBdr>
                                                                            <w:top w:val="none" w:sz="0" w:space="0" w:color="auto"/>
                                                                            <w:left w:val="none" w:sz="0" w:space="0" w:color="auto"/>
                                                                            <w:bottom w:val="none" w:sz="0" w:space="0" w:color="auto"/>
                                                                            <w:right w:val="none" w:sz="0" w:space="0" w:color="auto"/>
                                                                          </w:divBdr>
                                                                          <w:divsChild>
                                                                            <w:div w:id="1222716313">
                                                                              <w:marLeft w:val="0"/>
                                                                              <w:marRight w:val="0"/>
                                                                              <w:marTop w:val="0"/>
                                                                              <w:marBottom w:val="0"/>
                                                                              <w:divBdr>
                                                                                <w:top w:val="none" w:sz="0" w:space="0" w:color="auto"/>
                                                                                <w:left w:val="none" w:sz="0" w:space="0" w:color="auto"/>
                                                                                <w:bottom w:val="none" w:sz="0" w:space="0" w:color="auto"/>
                                                                                <w:right w:val="none" w:sz="0" w:space="0" w:color="auto"/>
                                                                              </w:divBdr>
                                                                              <w:divsChild>
                                                                                <w:div w:id="75119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841769">
      <w:bodyDiv w:val="1"/>
      <w:marLeft w:val="0"/>
      <w:marRight w:val="0"/>
      <w:marTop w:val="0"/>
      <w:marBottom w:val="0"/>
      <w:divBdr>
        <w:top w:val="none" w:sz="0" w:space="0" w:color="auto"/>
        <w:left w:val="none" w:sz="0" w:space="0" w:color="auto"/>
        <w:bottom w:val="none" w:sz="0" w:space="0" w:color="auto"/>
        <w:right w:val="none" w:sz="0" w:space="0" w:color="auto"/>
      </w:divBdr>
      <w:divsChild>
        <w:div w:id="40060282">
          <w:marLeft w:val="864"/>
          <w:marRight w:val="0"/>
          <w:marTop w:val="240"/>
          <w:marBottom w:val="120"/>
          <w:divBdr>
            <w:top w:val="none" w:sz="0" w:space="0" w:color="auto"/>
            <w:left w:val="none" w:sz="0" w:space="0" w:color="auto"/>
            <w:bottom w:val="none" w:sz="0" w:space="0" w:color="auto"/>
            <w:right w:val="none" w:sz="0" w:space="0" w:color="auto"/>
          </w:divBdr>
        </w:div>
        <w:div w:id="1456175768">
          <w:marLeft w:val="864"/>
          <w:marRight w:val="0"/>
          <w:marTop w:val="240"/>
          <w:marBottom w:val="120"/>
          <w:divBdr>
            <w:top w:val="none" w:sz="0" w:space="0" w:color="auto"/>
            <w:left w:val="none" w:sz="0" w:space="0" w:color="auto"/>
            <w:bottom w:val="none" w:sz="0" w:space="0" w:color="auto"/>
            <w:right w:val="none" w:sz="0" w:space="0" w:color="auto"/>
          </w:divBdr>
        </w:div>
        <w:div w:id="1613173177">
          <w:marLeft w:val="864"/>
          <w:marRight w:val="0"/>
          <w:marTop w:val="240"/>
          <w:marBottom w:val="120"/>
          <w:divBdr>
            <w:top w:val="none" w:sz="0" w:space="0" w:color="auto"/>
            <w:left w:val="none" w:sz="0" w:space="0" w:color="auto"/>
            <w:bottom w:val="none" w:sz="0" w:space="0" w:color="auto"/>
            <w:right w:val="none" w:sz="0" w:space="0" w:color="auto"/>
          </w:divBdr>
        </w:div>
      </w:divsChild>
    </w:div>
    <w:div w:id="1465653903">
      <w:bodyDiv w:val="1"/>
      <w:marLeft w:val="0"/>
      <w:marRight w:val="0"/>
      <w:marTop w:val="0"/>
      <w:marBottom w:val="0"/>
      <w:divBdr>
        <w:top w:val="none" w:sz="0" w:space="0" w:color="auto"/>
        <w:left w:val="none" w:sz="0" w:space="0" w:color="auto"/>
        <w:bottom w:val="none" w:sz="0" w:space="0" w:color="auto"/>
        <w:right w:val="none" w:sz="0" w:space="0" w:color="auto"/>
      </w:divBdr>
    </w:div>
    <w:div w:id="1472362535">
      <w:bodyDiv w:val="1"/>
      <w:marLeft w:val="0"/>
      <w:marRight w:val="0"/>
      <w:marTop w:val="0"/>
      <w:marBottom w:val="0"/>
      <w:divBdr>
        <w:top w:val="none" w:sz="0" w:space="0" w:color="auto"/>
        <w:left w:val="none" w:sz="0" w:space="0" w:color="auto"/>
        <w:bottom w:val="none" w:sz="0" w:space="0" w:color="auto"/>
        <w:right w:val="none" w:sz="0" w:space="0" w:color="auto"/>
      </w:divBdr>
    </w:div>
    <w:div w:id="1480341145">
      <w:bodyDiv w:val="1"/>
      <w:marLeft w:val="0"/>
      <w:marRight w:val="0"/>
      <w:marTop w:val="0"/>
      <w:marBottom w:val="0"/>
      <w:divBdr>
        <w:top w:val="none" w:sz="0" w:space="0" w:color="auto"/>
        <w:left w:val="none" w:sz="0" w:space="0" w:color="auto"/>
        <w:bottom w:val="none" w:sz="0" w:space="0" w:color="auto"/>
        <w:right w:val="none" w:sz="0" w:space="0" w:color="auto"/>
      </w:divBdr>
    </w:div>
    <w:div w:id="1517647987">
      <w:bodyDiv w:val="1"/>
      <w:marLeft w:val="0"/>
      <w:marRight w:val="0"/>
      <w:marTop w:val="0"/>
      <w:marBottom w:val="0"/>
      <w:divBdr>
        <w:top w:val="none" w:sz="0" w:space="0" w:color="auto"/>
        <w:left w:val="none" w:sz="0" w:space="0" w:color="auto"/>
        <w:bottom w:val="none" w:sz="0" w:space="0" w:color="auto"/>
        <w:right w:val="none" w:sz="0" w:space="0" w:color="auto"/>
      </w:divBdr>
      <w:divsChild>
        <w:div w:id="1823424742">
          <w:marLeft w:val="547"/>
          <w:marRight w:val="0"/>
          <w:marTop w:val="240"/>
          <w:marBottom w:val="240"/>
          <w:divBdr>
            <w:top w:val="none" w:sz="0" w:space="0" w:color="auto"/>
            <w:left w:val="none" w:sz="0" w:space="0" w:color="auto"/>
            <w:bottom w:val="none" w:sz="0" w:space="0" w:color="auto"/>
            <w:right w:val="none" w:sz="0" w:space="0" w:color="auto"/>
          </w:divBdr>
        </w:div>
      </w:divsChild>
    </w:div>
    <w:div w:id="1562667166">
      <w:bodyDiv w:val="1"/>
      <w:marLeft w:val="0"/>
      <w:marRight w:val="0"/>
      <w:marTop w:val="0"/>
      <w:marBottom w:val="0"/>
      <w:divBdr>
        <w:top w:val="none" w:sz="0" w:space="0" w:color="auto"/>
        <w:left w:val="none" w:sz="0" w:space="0" w:color="auto"/>
        <w:bottom w:val="none" w:sz="0" w:space="0" w:color="auto"/>
        <w:right w:val="none" w:sz="0" w:space="0" w:color="auto"/>
      </w:divBdr>
    </w:div>
    <w:div w:id="1580676932">
      <w:bodyDiv w:val="1"/>
      <w:marLeft w:val="0"/>
      <w:marRight w:val="0"/>
      <w:marTop w:val="0"/>
      <w:marBottom w:val="0"/>
      <w:divBdr>
        <w:top w:val="none" w:sz="0" w:space="0" w:color="auto"/>
        <w:left w:val="none" w:sz="0" w:space="0" w:color="auto"/>
        <w:bottom w:val="none" w:sz="0" w:space="0" w:color="auto"/>
        <w:right w:val="none" w:sz="0" w:space="0" w:color="auto"/>
      </w:divBdr>
    </w:div>
    <w:div w:id="1595237145">
      <w:bodyDiv w:val="1"/>
      <w:marLeft w:val="0"/>
      <w:marRight w:val="0"/>
      <w:marTop w:val="0"/>
      <w:marBottom w:val="0"/>
      <w:divBdr>
        <w:top w:val="none" w:sz="0" w:space="0" w:color="auto"/>
        <w:left w:val="none" w:sz="0" w:space="0" w:color="auto"/>
        <w:bottom w:val="none" w:sz="0" w:space="0" w:color="auto"/>
        <w:right w:val="none" w:sz="0" w:space="0" w:color="auto"/>
      </w:divBdr>
    </w:div>
    <w:div w:id="1602956259">
      <w:bodyDiv w:val="1"/>
      <w:marLeft w:val="0"/>
      <w:marRight w:val="0"/>
      <w:marTop w:val="0"/>
      <w:marBottom w:val="0"/>
      <w:divBdr>
        <w:top w:val="none" w:sz="0" w:space="0" w:color="auto"/>
        <w:left w:val="none" w:sz="0" w:space="0" w:color="auto"/>
        <w:bottom w:val="none" w:sz="0" w:space="0" w:color="auto"/>
        <w:right w:val="none" w:sz="0" w:space="0" w:color="auto"/>
      </w:divBdr>
    </w:div>
    <w:div w:id="1616063771">
      <w:bodyDiv w:val="1"/>
      <w:marLeft w:val="0"/>
      <w:marRight w:val="0"/>
      <w:marTop w:val="0"/>
      <w:marBottom w:val="0"/>
      <w:divBdr>
        <w:top w:val="none" w:sz="0" w:space="0" w:color="auto"/>
        <w:left w:val="none" w:sz="0" w:space="0" w:color="auto"/>
        <w:bottom w:val="none" w:sz="0" w:space="0" w:color="auto"/>
        <w:right w:val="none" w:sz="0" w:space="0" w:color="auto"/>
      </w:divBdr>
    </w:div>
    <w:div w:id="1655258992">
      <w:bodyDiv w:val="1"/>
      <w:marLeft w:val="0"/>
      <w:marRight w:val="0"/>
      <w:marTop w:val="0"/>
      <w:marBottom w:val="0"/>
      <w:divBdr>
        <w:top w:val="none" w:sz="0" w:space="0" w:color="auto"/>
        <w:left w:val="none" w:sz="0" w:space="0" w:color="auto"/>
        <w:bottom w:val="none" w:sz="0" w:space="0" w:color="auto"/>
        <w:right w:val="none" w:sz="0" w:space="0" w:color="auto"/>
      </w:divBdr>
      <w:divsChild>
        <w:div w:id="595528167">
          <w:marLeft w:val="0"/>
          <w:marRight w:val="0"/>
          <w:marTop w:val="0"/>
          <w:marBottom w:val="0"/>
          <w:divBdr>
            <w:top w:val="none" w:sz="0" w:space="0" w:color="auto"/>
            <w:left w:val="none" w:sz="0" w:space="0" w:color="auto"/>
            <w:bottom w:val="none" w:sz="0" w:space="0" w:color="auto"/>
            <w:right w:val="none" w:sz="0" w:space="0" w:color="auto"/>
          </w:divBdr>
          <w:divsChild>
            <w:div w:id="238296290">
              <w:marLeft w:val="0"/>
              <w:marRight w:val="0"/>
              <w:marTop w:val="0"/>
              <w:marBottom w:val="0"/>
              <w:divBdr>
                <w:top w:val="none" w:sz="0" w:space="0" w:color="auto"/>
                <w:left w:val="none" w:sz="0" w:space="0" w:color="auto"/>
                <w:bottom w:val="none" w:sz="0" w:space="0" w:color="auto"/>
                <w:right w:val="none" w:sz="0" w:space="0" w:color="auto"/>
              </w:divBdr>
              <w:divsChild>
                <w:div w:id="33896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694765">
      <w:bodyDiv w:val="1"/>
      <w:marLeft w:val="0"/>
      <w:marRight w:val="0"/>
      <w:marTop w:val="0"/>
      <w:marBottom w:val="0"/>
      <w:divBdr>
        <w:top w:val="none" w:sz="0" w:space="0" w:color="auto"/>
        <w:left w:val="none" w:sz="0" w:space="0" w:color="auto"/>
        <w:bottom w:val="none" w:sz="0" w:space="0" w:color="auto"/>
        <w:right w:val="none" w:sz="0" w:space="0" w:color="auto"/>
      </w:divBdr>
    </w:div>
    <w:div w:id="1711605671">
      <w:bodyDiv w:val="1"/>
      <w:marLeft w:val="0"/>
      <w:marRight w:val="0"/>
      <w:marTop w:val="0"/>
      <w:marBottom w:val="0"/>
      <w:divBdr>
        <w:top w:val="none" w:sz="0" w:space="0" w:color="auto"/>
        <w:left w:val="none" w:sz="0" w:space="0" w:color="auto"/>
        <w:bottom w:val="none" w:sz="0" w:space="0" w:color="auto"/>
        <w:right w:val="none" w:sz="0" w:space="0" w:color="auto"/>
      </w:divBdr>
    </w:div>
    <w:div w:id="1734893560">
      <w:bodyDiv w:val="1"/>
      <w:marLeft w:val="0"/>
      <w:marRight w:val="0"/>
      <w:marTop w:val="0"/>
      <w:marBottom w:val="0"/>
      <w:divBdr>
        <w:top w:val="none" w:sz="0" w:space="0" w:color="auto"/>
        <w:left w:val="none" w:sz="0" w:space="0" w:color="auto"/>
        <w:bottom w:val="none" w:sz="0" w:space="0" w:color="auto"/>
        <w:right w:val="none" w:sz="0" w:space="0" w:color="auto"/>
      </w:divBdr>
    </w:div>
    <w:div w:id="1735657896">
      <w:bodyDiv w:val="1"/>
      <w:marLeft w:val="0"/>
      <w:marRight w:val="0"/>
      <w:marTop w:val="0"/>
      <w:marBottom w:val="0"/>
      <w:divBdr>
        <w:top w:val="none" w:sz="0" w:space="0" w:color="auto"/>
        <w:left w:val="none" w:sz="0" w:space="0" w:color="auto"/>
        <w:bottom w:val="none" w:sz="0" w:space="0" w:color="auto"/>
        <w:right w:val="none" w:sz="0" w:space="0" w:color="auto"/>
      </w:divBdr>
    </w:div>
    <w:div w:id="1742295022">
      <w:bodyDiv w:val="1"/>
      <w:marLeft w:val="0"/>
      <w:marRight w:val="0"/>
      <w:marTop w:val="0"/>
      <w:marBottom w:val="0"/>
      <w:divBdr>
        <w:top w:val="none" w:sz="0" w:space="0" w:color="auto"/>
        <w:left w:val="none" w:sz="0" w:space="0" w:color="auto"/>
        <w:bottom w:val="none" w:sz="0" w:space="0" w:color="auto"/>
        <w:right w:val="none" w:sz="0" w:space="0" w:color="auto"/>
      </w:divBdr>
    </w:div>
    <w:div w:id="1760906881">
      <w:bodyDiv w:val="1"/>
      <w:marLeft w:val="0"/>
      <w:marRight w:val="0"/>
      <w:marTop w:val="0"/>
      <w:marBottom w:val="0"/>
      <w:divBdr>
        <w:top w:val="none" w:sz="0" w:space="0" w:color="auto"/>
        <w:left w:val="none" w:sz="0" w:space="0" w:color="auto"/>
        <w:bottom w:val="none" w:sz="0" w:space="0" w:color="auto"/>
        <w:right w:val="none" w:sz="0" w:space="0" w:color="auto"/>
      </w:divBdr>
    </w:div>
    <w:div w:id="1765567039">
      <w:bodyDiv w:val="1"/>
      <w:marLeft w:val="0"/>
      <w:marRight w:val="0"/>
      <w:marTop w:val="0"/>
      <w:marBottom w:val="0"/>
      <w:divBdr>
        <w:top w:val="none" w:sz="0" w:space="0" w:color="auto"/>
        <w:left w:val="none" w:sz="0" w:space="0" w:color="auto"/>
        <w:bottom w:val="none" w:sz="0" w:space="0" w:color="auto"/>
        <w:right w:val="none" w:sz="0" w:space="0" w:color="auto"/>
      </w:divBdr>
    </w:div>
    <w:div w:id="1790274127">
      <w:bodyDiv w:val="1"/>
      <w:marLeft w:val="0"/>
      <w:marRight w:val="0"/>
      <w:marTop w:val="0"/>
      <w:marBottom w:val="0"/>
      <w:divBdr>
        <w:top w:val="none" w:sz="0" w:space="0" w:color="auto"/>
        <w:left w:val="none" w:sz="0" w:space="0" w:color="auto"/>
        <w:bottom w:val="none" w:sz="0" w:space="0" w:color="auto"/>
        <w:right w:val="none" w:sz="0" w:space="0" w:color="auto"/>
      </w:divBdr>
    </w:div>
    <w:div w:id="1814907664">
      <w:bodyDiv w:val="1"/>
      <w:marLeft w:val="0"/>
      <w:marRight w:val="0"/>
      <w:marTop w:val="0"/>
      <w:marBottom w:val="0"/>
      <w:divBdr>
        <w:top w:val="none" w:sz="0" w:space="0" w:color="auto"/>
        <w:left w:val="none" w:sz="0" w:space="0" w:color="auto"/>
        <w:bottom w:val="none" w:sz="0" w:space="0" w:color="auto"/>
        <w:right w:val="none" w:sz="0" w:space="0" w:color="auto"/>
      </w:divBdr>
    </w:div>
    <w:div w:id="1819033455">
      <w:bodyDiv w:val="1"/>
      <w:marLeft w:val="0"/>
      <w:marRight w:val="0"/>
      <w:marTop w:val="0"/>
      <w:marBottom w:val="0"/>
      <w:divBdr>
        <w:top w:val="none" w:sz="0" w:space="0" w:color="auto"/>
        <w:left w:val="none" w:sz="0" w:space="0" w:color="auto"/>
        <w:bottom w:val="none" w:sz="0" w:space="0" w:color="auto"/>
        <w:right w:val="none" w:sz="0" w:space="0" w:color="auto"/>
      </w:divBdr>
    </w:div>
    <w:div w:id="1856308371">
      <w:bodyDiv w:val="1"/>
      <w:marLeft w:val="0"/>
      <w:marRight w:val="0"/>
      <w:marTop w:val="0"/>
      <w:marBottom w:val="0"/>
      <w:divBdr>
        <w:top w:val="none" w:sz="0" w:space="0" w:color="auto"/>
        <w:left w:val="none" w:sz="0" w:space="0" w:color="auto"/>
        <w:bottom w:val="none" w:sz="0" w:space="0" w:color="auto"/>
        <w:right w:val="none" w:sz="0" w:space="0" w:color="auto"/>
      </w:divBdr>
    </w:div>
    <w:div w:id="1856456245">
      <w:bodyDiv w:val="1"/>
      <w:marLeft w:val="0"/>
      <w:marRight w:val="0"/>
      <w:marTop w:val="0"/>
      <w:marBottom w:val="0"/>
      <w:divBdr>
        <w:top w:val="none" w:sz="0" w:space="0" w:color="auto"/>
        <w:left w:val="none" w:sz="0" w:space="0" w:color="auto"/>
        <w:bottom w:val="none" w:sz="0" w:space="0" w:color="auto"/>
        <w:right w:val="none" w:sz="0" w:space="0" w:color="auto"/>
      </w:divBdr>
    </w:div>
    <w:div w:id="1897618328">
      <w:bodyDiv w:val="1"/>
      <w:marLeft w:val="0"/>
      <w:marRight w:val="0"/>
      <w:marTop w:val="0"/>
      <w:marBottom w:val="0"/>
      <w:divBdr>
        <w:top w:val="none" w:sz="0" w:space="0" w:color="auto"/>
        <w:left w:val="none" w:sz="0" w:space="0" w:color="auto"/>
        <w:bottom w:val="none" w:sz="0" w:space="0" w:color="auto"/>
        <w:right w:val="none" w:sz="0" w:space="0" w:color="auto"/>
      </w:divBdr>
    </w:div>
    <w:div w:id="1907497856">
      <w:bodyDiv w:val="1"/>
      <w:marLeft w:val="0"/>
      <w:marRight w:val="0"/>
      <w:marTop w:val="0"/>
      <w:marBottom w:val="0"/>
      <w:divBdr>
        <w:top w:val="none" w:sz="0" w:space="0" w:color="auto"/>
        <w:left w:val="none" w:sz="0" w:space="0" w:color="auto"/>
        <w:bottom w:val="none" w:sz="0" w:space="0" w:color="auto"/>
        <w:right w:val="none" w:sz="0" w:space="0" w:color="auto"/>
      </w:divBdr>
    </w:div>
    <w:div w:id="1930385356">
      <w:bodyDiv w:val="1"/>
      <w:marLeft w:val="0"/>
      <w:marRight w:val="0"/>
      <w:marTop w:val="0"/>
      <w:marBottom w:val="0"/>
      <w:divBdr>
        <w:top w:val="none" w:sz="0" w:space="0" w:color="auto"/>
        <w:left w:val="none" w:sz="0" w:space="0" w:color="auto"/>
        <w:bottom w:val="none" w:sz="0" w:space="0" w:color="auto"/>
        <w:right w:val="none" w:sz="0" w:space="0" w:color="auto"/>
      </w:divBdr>
    </w:div>
    <w:div w:id="1948006133">
      <w:bodyDiv w:val="1"/>
      <w:marLeft w:val="0"/>
      <w:marRight w:val="0"/>
      <w:marTop w:val="0"/>
      <w:marBottom w:val="0"/>
      <w:divBdr>
        <w:top w:val="none" w:sz="0" w:space="0" w:color="auto"/>
        <w:left w:val="none" w:sz="0" w:space="0" w:color="auto"/>
        <w:bottom w:val="none" w:sz="0" w:space="0" w:color="auto"/>
        <w:right w:val="none" w:sz="0" w:space="0" w:color="auto"/>
      </w:divBdr>
    </w:div>
    <w:div w:id="1962297535">
      <w:bodyDiv w:val="1"/>
      <w:marLeft w:val="0"/>
      <w:marRight w:val="0"/>
      <w:marTop w:val="0"/>
      <w:marBottom w:val="0"/>
      <w:divBdr>
        <w:top w:val="none" w:sz="0" w:space="0" w:color="auto"/>
        <w:left w:val="none" w:sz="0" w:space="0" w:color="auto"/>
        <w:bottom w:val="none" w:sz="0" w:space="0" w:color="auto"/>
        <w:right w:val="none" w:sz="0" w:space="0" w:color="auto"/>
      </w:divBdr>
    </w:div>
    <w:div w:id="1984845981">
      <w:bodyDiv w:val="1"/>
      <w:marLeft w:val="0"/>
      <w:marRight w:val="0"/>
      <w:marTop w:val="0"/>
      <w:marBottom w:val="0"/>
      <w:divBdr>
        <w:top w:val="none" w:sz="0" w:space="0" w:color="auto"/>
        <w:left w:val="none" w:sz="0" w:space="0" w:color="auto"/>
        <w:bottom w:val="none" w:sz="0" w:space="0" w:color="auto"/>
        <w:right w:val="none" w:sz="0" w:space="0" w:color="auto"/>
      </w:divBdr>
      <w:divsChild>
        <w:div w:id="292831393">
          <w:marLeft w:val="0"/>
          <w:marRight w:val="0"/>
          <w:marTop w:val="120"/>
          <w:marBottom w:val="120"/>
          <w:divBdr>
            <w:top w:val="none" w:sz="0" w:space="0" w:color="auto"/>
            <w:left w:val="none" w:sz="0" w:space="0" w:color="auto"/>
            <w:bottom w:val="none" w:sz="0" w:space="0" w:color="auto"/>
            <w:right w:val="none" w:sz="0" w:space="0" w:color="auto"/>
          </w:divBdr>
          <w:divsChild>
            <w:div w:id="1161233599">
              <w:marLeft w:val="0"/>
              <w:marRight w:val="0"/>
              <w:marTop w:val="0"/>
              <w:marBottom w:val="0"/>
              <w:divBdr>
                <w:top w:val="none" w:sz="0" w:space="0" w:color="auto"/>
                <w:left w:val="none" w:sz="0" w:space="0" w:color="auto"/>
                <w:bottom w:val="none" w:sz="0" w:space="0" w:color="auto"/>
                <w:right w:val="none" w:sz="0" w:space="0" w:color="auto"/>
              </w:divBdr>
              <w:divsChild>
                <w:div w:id="1688873889">
                  <w:marLeft w:val="0"/>
                  <w:marRight w:val="0"/>
                  <w:marTop w:val="0"/>
                  <w:marBottom w:val="0"/>
                  <w:divBdr>
                    <w:top w:val="none" w:sz="0" w:space="0" w:color="auto"/>
                    <w:left w:val="none" w:sz="0" w:space="0" w:color="auto"/>
                    <w:bottom w:val="none" w:sz="0" w:space="0" w:color="auto"/>
                    <w:right w:val="none" w:sz="0" w:space="0" w:color="auto"/>
                  </w:divBdr>
                  <w:divsChild>
                    <w:div w:id="142236711">
                      <w:marLeft w:val="0"/>
                      <w:marRight w:val="240"/>
                      <w:marTop w:val="0"/>
                      <w:marBottom w:val="0"/>
                      <w:divBdr>
                        <w:top w:val="none" w:sz="0" w:space="0" w:color="auto"/>
                        <w:left w:val="none" w:sz="0" w:space="0" w:color="auto"/>
                        <w:bottom w:val="none" w:sz="0" w:space="0" w:color="auto"/>
                        <w:right w:val="none" w:sz="0" w:space="0" w:color="auto"/>
                      </w:divBdr>
                      <w:divsChild>
                        <w:div w:id="348526227">
                          <w:marLeft w:val="0"/>
                          <w:marRight w:val="0"/>
                          <w:marTop w:val="0"/>
                          <w:marBottom w:val="0"/>
                          <w:divBdr>
                            <w:top w:val="none" w:sz="0" w:space="0" w:color="auto"/>
                            <w:left w:val="none" w:sz="0" w:space="0" w:color="auto"/>
                            <w:bottom w:val="none" w:sz="0" w:space="0" w:color="auto"/>
                            <w:right w:val="none" w:sz="0" w:space="0" w:color="auto"/>
                          </w:divBdr>
                          <w:divsChild>
                            <w:div w:id="971786045">
                              <w:marLeft w:val="0"/>
                              <w:marRight w:val="240"/>
                              <w:marTop w:val="0"/>
                              <w:marBottom w:val="0"/>
                              <w:divBdr>
                                <w:top w:val="none" w:sz="0" w:space="0" w:color="auto"/>
                                <w:left w:val="none" w:sz="0" w:space="0" w:color="auto"/>
                                <w:bottom w:val="none" w:sz="0" w:space="0" w:color="auto"/>
                                <w:right w:val="none" w:sz="0" w:space="0" w:color="auto"/>
                              </w:divBdr>
                              <w:divsChild>
                                <w:div w:id="631637871">
                                  <w:marLeft w:val="0"/>
                                  <w:marRight w:val="0"/>
                                  <w:marTop w:val="0"/>
                                  <w:marBottom w:val="0"/>
                                  <w:divBdr>
                                    <w:top w:val="none" w:sz="0" w:space="0" w:color="auto"/>
                                    <w:left w:val="none" w:sz="0" w:space="0" w:color="auto"/>
                                    <w:bottom w:val="none" w:sz="0" w:space="0" w:color="auto"/>
                                    <w:right w:val="none" w:sz="0" w:space="0" w:color="auto"/>
                                  </w:divBdr>
                                  <w:divsChild>
                                    <w:div w:id="106977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0041823">
      <w:bodyDiv w:val="1"/>
      <w:marLeft w:val="0"/>
      <w:marRight w:val="0"/>
      <w:marTop w:val="0"/>
      <w:marBottom w:val="0"/>
      <w:divBdr>
        <w:top w:val="none" w:sz="0" w:space="0" w:color="auto"/>
        <w:left w:val="none" w:sz="0" w:space="0" w:color="auto"/>
        <w:bottom w:val="none" w:sz="0" w:space="0" w:color="auto"/>
        <w:right w:val="none" w:sz="0" w:space="0" w:color="auto"/>
      </w:divBdr>
    </w:div>
    <w:div w:id="2010667706">
      <w:bodyDiv w:val="1"/>
      <w:marLeft w:val="0"/>
      <w:marRight w:val="0"/>
      <w:marTop w:val="0"/>
      <w:marBottom w:val="0"/>
      <w:divBdr>
        <w:top w:val="none" w:sz="0" w:space="0" w:color="auto"/>
        <w:left w:val="none" w:sz="0" w:space="0" w:color="auto"/>
        <w:bottom w:val="none" w:sz="0" w:space="0" w:color="auto"/>
        <w:right w:val="none" w:sz="0" w:space="0" w:color="auto"/>
      </w:divBdr>
    </w:div>
    <w:div w:id="2012444375">
      <w:bodyDiv w:val="1"/>
      <w:marLeft w:val="0"/>
      <w:marRight w:val="0"/>
      <w:marTop w:val="0"/>
      <w:marBottom w:val="0"/>
      <w:divBdr>
        <w:top w:val="none" w:sz="0" w:space="0" w:color="auto"/>
        <w:left w:val="none" w:sz="0" w:space="0" w:color="auto"/>
        <w:bottom w:val="none" w:sz="0" w:space="0" w:color="auto"/>
        <w:right w:val="none" w:sz="0" w:space="0" w:color="auto"/>
      </w:divBdr>
    </w:div>
    <w:div w:id="2018652667">
      <w:bodyDiv w:val="1"/>
      <w:marLeft w:val="0"/>
      <w:marRight w:val="0"/>
      <w:marTop w:val="0"/>
      <w:marBottom w:val="0"/>
      <w:divBdr>
        <w:top w:val="none" w:sz="0" w:space="0" w:color="auto"/>
        <w:left w:val="none" w:sz="0" w:space="0" w:color="auto"/>
        <w:bottom w:val="none" w:sz="0" w:space="0" w:color="auto"/>
        <w:right w:val="none" w:sz="0" w:space="0" w:color="auto"/>
      </w:divBdr>
    </w:div>
    <w:div w:id="2030329424">
      <w:bodyDiv w:val="1"/>
      <w:marLeft w:val="0"/>
      <w:marRight w:val="0"/>
      <w:marTop w:val="0"/>
      <w:marBottom w:val="0"/>
      <w:divBdr>
        <w:top w:val="none" w:sz="0" w:space="0" w:color="auto"/>
        <w:left w:val="none" w:sz="0" w:space="0" w:color="auto"/>
        <w:bottom w:val="none" w:sz="0" w:space="0" w:color="auto"/>
        <w:right w:val="none" w:sz="0" w:space="0" w:color="auto"/>
      </w:divBdr>
      <w:divsChild>
        <w:div w:id="819274451">
          <w:marLeft w:val="0"/>
          <w:marRight w:val="0"/>
          <w:marTop w:val="0"/>
          <w:marBottom w:val="0"/>
          <w:divBdr>
            <w:top w:val="none" w:sz="0" w:space="0" w:color="auto"/>
            <w:left w:val="none" w:sz="0" w:space="0" w:color="auto"/>
            <w:bottom w:val="none" w:sz="0" w:space="0" w:color="auto"/>
            <w:right w:val="none" w:sz="0" w:space="0" w:color="auto"/>
          </w:divBdr>
          <w:divsChild>
            <w:div w:id="249971346">
              <w:marLeft w:val="0"/>
              <w:marRight w:val="0"/>
              <w:marTop w:val="0"/>
              <w:marBottom w:val="0"/>
              <w:divBdr>
                <w:top w:val="none" w:sz="0" w:space="0" w:color="auto"/>
                <w:left w:val="none" w:sz="0" w:space="0" w:color="auto"/>
                <w:bottom w:val="none" w:sz="0" w:space="0" w:color="auto"/>
                <w:right w:val="none" w:sz="0" w:space="0" w:color="auto"/>
              </w:divBdr>
            </w:div>
            <w:div w:id="315840076">
              <w:marLeft w:val="0"/>
              <w:marRight w:val="0"/>
              <w:marTop w:val="0"/>
              <w:marBottom w:val="0"/>
              <w:divBdr>
                <w:top w:val="none" w:sz="0" w:space="0" w:color="auto"/>
                <w:left w:val="none" w:sz="0" w:space="0" w:color="auto"/>
                <w:bottom w:val="none" w:sz="0" w:space="0" w:color="auto"/>
                <w:right w:val="none" w:sz="0" w:space="0" w:color="auto"/>
              </w:divBdr>
            </w:div>
            <w:div w:id="351539669">
              <w:marLeft w:val="0"/>
              <w:marRight w:val="0"/>
              <w:marTop w:val="0"/>
              <w:marBottom w:val="0"/>
              <w:divBdr>
                <w:top w:val="none" w:sz="0" w:space="0" w:color="auto"/>
                <w:left w:val="none" w:sz="0" w:space="0" w:color="auto"/>
                <w:bottom w:val="none" w:sz="0" w:space="0" w:color="auto"/>
                <w:right w:val="none" w:sz="0" w:space="0" w:color="auto"/>
              </w:divBdr>
            </w:div>
            <w:div w:id="504710519">
              <w:marLeft w:val="0"/>
              <w:marRight w:val="0"/>
              <w:marTop w:val="0"/>
              <w:marBottom w:val="0"/>
              <w:divBdr>
                <w:top w:val="none" w:sz="0" w:space="0" w:color="auto"/>
                <w:left w:val="none" w:sz="0" w:space="0" w:color="auto"/>
                <w:bottom w:val="none" w:sz="0" w:space="0" w:color="auto"/>
                <w:right w:val="none" w:sz="0" w:space="0" w:color="auto"/>
              </w:divBdr>
            </w:div>
            <w:div w:id="780608621">
              <w:marLeft w:val="0"/>
              <w:marRight w:val="0"/>
              <w:marTop w:val="0"/>
              <w:marBottom w:val="0"/>
              <w:divBdr>
                <w:top w:val="none" w:sz="0" w:space="0" w:color="auto"/>
                <w:left w:val="none" w:sz="0" w:space="0" w:color="auto"/>
                <w:bottom w:val="none" w:sz="0" w:space="0" w:color="auto"/>
                <w:right w:val="none" w:sz="0" w:space="0" w:color="auto"/>
              </w:divBdr>
            </w:div>
            <w:div w:id="917446382">
              <w:marLeft w:val="0"/>
              <w:marRight w:val="0"/>
              <w:marTop w:val="0"/>
              <w:marBottom w:val="0"/>
              <w:divBdr>
                <w:top w:val="none" w:sz="0" w:space="0" w:color="auto"/>
                <w:left w:val="none" w:sz="0" w:space="0" w:color="auto"/>
                <w:bottom w:val="none" w:sz="0" w:space="0" w:color="auto"/>
                <w:right w:val="none" w:sz="0" w:space="0" w:color="auto"/>
              </w:divBdr>
            </w:div>
            <w:div w:id="1239973062">
              <w:marLeft w:val="0"/>
              <w:marRight w:val="0"/>
              <w:marTop w:val="0"/>
              <w:marBottom w:val="0"/>
              <w:divBdr>
                <w:top w:val="none" w:sz="0" w:space="0" w:color="auto"/>
                <w:left w:val="none" w:sz="0" w:space="0" w:color="auto"/>
                <w:bottom w:val="none" w:sz="0" w:space="0" w:color="auto"/>
                <w:right w:val="none" w:sz="0" w:space="0" w:color="auto"/>
              </w:divBdr>
            </w:div>
            <w:div w:id="1241135967">
              <w:marLeft w:val="0"/>
              <w:marRight w:val="0"/>
              <w:marTop w:val="0"/>
              <w:marBottom w:val="0"/>
              <w:divBdr>
                <w:top w:val="none" w:sz="0" w:space="0" w:color="auto"/>
                <w:left w:val="none" w:sz="0" w:space="0" w:color="auto"/>
                <w:bottom w:val="none" w:sz="0" w:space="0" w:color="auto"/>
                <w:right w:val="none" w:sz="0" w:space="0" w:color="auto"/>
              </w:divBdr>
            </w:div>
            <w:div w:id="1431513292">
              <w:marLeft w:val="0"/>
              <w:marRight w:val="0"/>
              <w:marTop w:val="0"/>
              <w:marBottom w:val="0"/>
              <w:divBdr>
                <w:top w:val="none" w:sz="0" w:space="0" w:color="auto"/>
                <w:left w:val="none" w:sz="0" w:space="0" w:color="auto"/>
                <w:bottom w:val="none" w:sz="0" w:space="0" w:color="auto"/>
                <w:right w:val="none" w:sz="0" w:space="0" w:color="auto"/>
              </w:divBdr>
            </w:div>
            <w:div w:id="1599483142">
              <w:marLeft w:val="0"/>
              <w:marRight w:val="0"/>
              <w:marTop w:val="0"/>
              <w:marBottom w:val="0"/>
              <w:divBdr>
                <w:top w:val="none" w:sz="0" w:space="0" w:color="auto"/>
                <w:left w:val="none" w:sz="0" w:space="0" w:color="auto"/>
                <w:bottom w:val="none" w:sz="0" w:space="0" w:color="auto"/>
                <w:right w:val="none" w:sz="0" w:space="0" w:color="auto"/>
              </w:divBdr>
            </w:div>
            <w:div w:id="1604222288">
              <w:marLeft w:val="0"/>
              <w:marRight w:val="0"/>
              <w:marTop w:val="0"/>
              <w:marBottom w:val="0"/>
              <w:divBdr>
                <w:top w:val="none" w:sz="0" w:space="0" w:color="auto"/>
                <w:left w:val="none" w:sz="0" w:space="0" w:color="auto"/>
                <w:bottom w:val="none" w:sz="0" w:space="0" w:color="auto"/>
                <w:right w:val="none" w:sz="0" w:space="0" w:color="auto"/>
              </w:divBdr>
            </w:div>
            <w:div w:id="1857578792">
              <w:marLeft w:val="0"/>
              <w:marRight w:val="0"/>
              <w:marTop w:val="0"/>
              <w:marBottom w:val="0"/>
              <w:divBdr>
                <w:top w:val="none" w:sz="0" w:space="0" w:color="auto"/>
                <w:left w:val="none" w:sz="0" w:space="0" w:color="auto"/>
                <w:bottom w:val="none" w:sz="0" w:space="0" w:color="auto"/>
                <w:right w:val="none" w:sz="0" w:space="0" w:color="auto"/>
              </w:divBdr>
            </w:div>
            <w:div w:id="1963262232">
              <w:marLeft w:val="0"/>
              <w:marRight w:val="0"/>
              <w:marTop w:val="0"/>
              <w:marBottom w:val="0"/>
              <w:divBdr>
                <w:top w:val="none" w:sz="0" w:space="0" w:color="auto"/>
                <w:left w:val="none" w:sz="0" w:space="0" w:color="auto"/>
                <w:bottom w:val="none" w:sz="0" w:space="0" w:color="auto"/>
                <w:right w:val="none" w:sz="0" w:space="0" w:color="auto"/>
              </w:divBdr>
            </w:div>
            <w:div w:id="20023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462968">
      <w:bodyDiv w:val="1"/>
      <w:marLeft w:val="0"/>
      <w:marRight w:val="0"/>
      <w:marTop w:val="0"/>
      <w:marBottom w:val="0"/>
      <w:divBdr>
        <w:top w:val="none" w:sz="0" w:space="0" w:color="auto"/>
        <w:left w:val="none" w:sz="0" w:space="0" w:color="auto"/>
        <w:bottom w:val="none" w:sz="0" w:space="0" w:color="auto"/>
        <w:right w:val="none" w:sz="0" w:space="0" w:color="auto"/>
      </w:divBdr>
      <w:divsChild>
        <w:div w:id="1516647461">
          <w:marLeft w:val="0"/>
          <w:marRight w:val="0"/>
          <w:marTop w:val="0"/>
          <w:marBottom w:val="0"/>
          <w:divBdr>
            <w:top w:val="none" w:sz="0" w:space="0" w:color="auto"/>
            <w:left w:val="none" w:sz="0" w:space="0" w:color="auto"/>
            <w:bottom w:val="none" w:sz="0" w:space="0" w:color="auto"/>
            <w:right w:val="none" w:sz="0" w:space="0" w:color="auto"/>
          </w:divBdr>
          <w:divsChild>
            <w:div w:id="665940519">
              <w:marLeft w:val="0"/>
              <w:marRight w:val="0"/>
              <w:marTop w:val="0"/>
              <w:marBottom w:val="0"/>
              <w:divBdr>
                <w:top w:val="none" w:sz="0" w:space="0" w:color="auto"/>
                <w:left w:val="none" w:sz="0" w:space="0" w:color="auto"/>
                <w:bottom w:val="none" w:sz="0" w:space="0" w:color="auto"/>
                <w:right w:val="none" w:sz="0" w:space="0" w:color="auto"/>
              </w:divBdr>
              <w:divsChild>
                <w:div w:id="1441418280">
                  <w:marLeft w:val="0"/>
                  <w:marRight w:val="0"/>
                  <w:marTop w:val="0"/>
                  <w:marBottom w:val="0"/>
                  <w:divBdr>
                    <w:top w:val="none" w:sz="0" w:space="0" w:color="auto"/>
                    <w:left w:val="none" w:sz="0" w:space="0" w:color="auto"/>
                    <w:bottom w:val="none" w:sz="0" w:space="0" w:color="auto"/>
                    <w:right w:val="none" w:sz="0" w:space="0" w:color="auto"/>
                  </w:divBdr>
                  <w:divsChild>
                    <w:div w:id="821046944">
                      <w:marLeft w:val="0"/>
                      <w:marRight w:val="0"/>
                      <w:marTop w:val="0"/>
                      <w:marBottom w:val="0"/>
                      <w:divBdr>
                        <w:top w:val="none" w:sz="0" w:space="0" w:color="auto"/>
                        <w:left w:val="none" w:sz="0" w:space="0" w:color="auto"/>
                        <w:bottom w:val="none" w:sz="0" w:space="0" w:color="auto"/>
                        <w:right w:val="none" w:sz="0" w:space="0" w:color="auto"/>
                      </w:divBdr>
                      <w:divsChild>
                        <w:div w:id="310672824">
                          <w:marLeft w:val="0"/>
                          <w:marRight w:val="0"/>
                          <w:marTop w:val="0"/>
                          <w:marBottom w:val="0"/>
                          <w:divBdr>
                            <w:top w:val="none" w:sz="0" w:space="0" w:color="auto"/>
                            <w:left w:val="none" w:sz="0" w:space="0" w:color="auto"/>
                            <w:bottom w:val="none" w:sz="0" w:space="0" w:color="auto"/>
                            <w:right w:val="none" w:sz="0" w:space="0" w:color="auto"/>
                          </w:divBdr>
                          <w:divsChild>
                            <w:div w:id="15087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717357">
      <w:bodyDiv w:val="1"/>
      <w:marLeft w:val="0"/>
      <w:marRight w:val="0"/>
      <w:marTop w:val="0"/>
      <w:marBottom w:val="0"/>
      <w:divBdr>
        <w:top w:val="none" w:sz="0" w:space="0" w:color="auto"/>
        <w:left w:val="none" w:sz="0" w:space="0" w:color="auto"/>
        <w:bottom w:val="none" w:sz="0" w:space="0" w:color="auto"/>
        <w:right w:val="none" w:sz="0" w:space="0" w:color="auto"/>
      </w:divBdr>
    </w:div>
    <w:div w:id="2074883507">
      <w:bodyDiv w:val="1"/>
      <w:marLeft w:val="0"/>
      <w:marRight w:val="0"/>
      <w:marTop w:val="0"/>
      <w:marBottom w:val="0"/>
      <w:divBdr>
        <w:top w:val="none" w:sz="0" w:space="0" w:color="auto"/>
        <w:left w:val="none" w:sz="0" w:space="0" w:color="auto"/>
        <w:bottom w:val="none" w:sz="0" w:space="0" w:color="auto"/>
        <w:right w:val="none" w:sz="0" w:space="0" w:color="auto"/>
      </w:divBdr>
      <w:divsChild>
        <w:div w:id="1205678093">
          <w:marLeft w:val="864"/>
          <w:marRight w:val="0"/>
          <w:marTop w:val="240"/>
          <w:marBottom w:val="240"/>
          <w:divBdr>
            <w:top w:val="none" w:sz="0" w:space="0" w:color="auto"/>
            <w:left w:val="none" w:sz="0" w:space="0" w:color="auto"/>
            <w:bottom w:val="none" w:sz="0" w:space="0" w:color="auto"/>
            <w:right w:val="none" w:sz="0" w:space="0" w:color="auto"/>
          </w:divBdr>
        </w:div>
      </w:divsChild>
    </w:div>
    <w:div w:id="2077587017">
      <w:bodyDiv w:val="1"/>
      <w:marLeft w:val="0"/>
      <w:marRight w:val="0"/>
      <w:marTop w:val="0"/>
      <w:marBottom w:val="0"/>
      <w:divBdr>
        <w:top w:val="none" w:sz="0" w:space="0" w:color="auto"/>
        <w:left w:val="none" w:sz="0" w:space="0" w:color="auto"/>
        <w:bottom w:val="none" w:sz="0" w:space="0" w:color="auto"/>
        <w:right w:val="none" w:sz="0" w:space="0" w:color="auto"/>
      </w:divBdr>
    </w:div>
    <w:div w:id="2078163463">
      <w:bodyDiv w:val="1"/>
      <w:marLeft w:val="0"/>
      <w:marRight w:val="0"/>
      <w:marTop w:val="0"/>
      <w:marBottom w:val="0"/>
      <w:divBdr>
        <w:top w:val="none" w:sz="0" w:space="0" w:color="auto"/>
        <w:left w:val="none" w:sz="0" w:space="0" w:color="auto"/>
        <w:bottom w:val="none" w:sz="0" w:space="0" w:color="auto"/>
        <w:right w:val="none" w:sz="0" w:space="0" w:color="auto"/>
      </w:divBdr>
    </w:div>
    <w:div w:id="2103530829">
      <w:bodyDiv w:val="1"/>
      <w:marLeft w:val="0"/>
      <w:marRight w:val="0"/>
      <w:marTop w:val="0"/>
      <w:marBottom w:val="0"/>
      <w:divBdr>
        <w:top w:val="none" w:sz="0" w:space="0" w:color="auto"/>
        <w:left w:val="none" w:sz="0" w:space="0" w:color="auto"/>
        <w:bottom w:val="none" w:sz="0" w:space="0" w:color="auto"/>
        <w:right w:val="none" w:sz="0" w:space="0" w:color="auto"/>
      </w:divBdr>
    </w:div>
    <w:div w:id="212233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nterpriseadviserscr.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areers-strategy-making-the-most-of-everyones-skills-and-tal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8004B3A038D549996371B6DDC3F7E9" ma:contentTypeVersion="0" ma:contentTypeDescription="Create a new document." ma:contentTypeScope="" ma:versionID="5038b71c46b1da9a5fbf96858a1daf49">
  <xsd:schema xmlns:xsd="http://www.w3.org/2001/XMLSchema" xmlns:xs="http://www.w3.org/2001/XMLSchema" xmlns:p="http://schemas.microsoft.com/office/2006/metadata/properties" targetNamespace="http://schemas.microsoft.com/office/2006/metadata/properties" ma:root="true" ma:fieldsID="8c88122718af6414fc31c09124b9dcf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1282D-9D67-4007-B375-91AF2DC400A6}">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2A2D33E7-4A74-4BAD-A4B6-B859F811F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9650B6F-6490-4179-A58E-B09A847C8709}">
  <ds:schemaRefs>
    <ds:schemaRef ds:uri="http://schemas.microsoft.com/sharepoint/v3/contenttype/forms"/>
  </ds:schemaRefs>
</ds:datastoreItem>
</file>

<file path=customXml/itemProps4.xml><?xml version="1.0" encoding="utf-8"?>
<ds:datastoreItem xmlns:ds="http://schemas.openxmlformats.org/officeDocument/2006/customXml" ds:itemID="{0F0B47CF-E46D-406D-8E16-005CF2A45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3345</Words>
  <Characters>19067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Qualitative Evaluation of the Sheffield City Region Enterprise Adviser Network</vt:lpstr>
    </vt:vector>
  </TitlesOfParts>
  <Company>York Consulting</Company>
  <LinksUpToDate>false</LinksUpToDate>
  <CharactersWithSpaces>22368</CharactersWithSpaces>
  <SharedDoc>false</SharedDoc>
  <HLinks>
    <vt:vector size="24" baseType="variant">
      <vt:variant>
        <vt:i4>2293886</vt:i4>
      </vt:variant>
      <vt:variant>
        <vt:i4>20</vt:i4>
      </vt:variant>
      <vt:variant>
        <vt:i4>0</vt:i4>
      </vt:variant>
      <vt:variant>
        <vt:i4>5</vt:i4>
      </vt:variant>
      <vt:variant>
        <vt:lpwstr/>
      </vt:variant>
      <vt:variant>
        <vt:lpwstr>_Section_4</vt:lpwstr>
      </vt:variant>
      <vt:variant>
        <vt:i4>2359422</vt:i4>
      </vt:variant>
      <vt:variant>
        <vt:i4>14</vt:i4>
      </vt:variant>
      <vt:variant>
        <vt:i4>0</vt:i4>
      </vt:variant>
      <vt:variant>
        <vt:i4>5</vt:i4>
      </vt:variant>
      <vt:variant>
        <vt:lpwstr/>
      </vt:variant>
      <vt:variant>
        <vt:lpwstr>_Section_3</vt:lpwstr>
      </vt:variant>
      <vt:variant>
        <vt:i4>7143523</vt:i4>
      </vt:variant>
      <vt:variant>
        <vt:i4>8</vt:i4>
      </vt:variant>
      <vt:variant>
        <vt:i4>0</vt:i4>
      </vt:variant>
      <vt:variant>
        <vt:i4>5</vt:i4>
      </vt:variant>
      <vt:variant>
        <vt:lpwstr/>
      </vt:variant>
      <vt:variant>
        <vt:lpwstr>_Key_Issues</vt:lpwstr>
      </vt:variant>
      <vt:variant>
        <vt:i4>1835053</vt:i4>
      </vt:variant>
      <vt:variant>
        <vt:i4>2</vt:i4>
      </vt:variant>
      <vt:variant>
        <vt:i4>0</vt:i4>
      </vt:variant>
      <vt:variant>
        <vt:i4>5</vt:i4>
      </vt:variant>
      <vt:variant>
        <vt:lpwstr/>
      </vt:variant>
      <vt:variant>
        <vt:lpwstr>_Introduction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Qualitative Evaluation of the Sheffield City Region Enterprise Adviser Network</dc:title>
  <dc:subject>SUMMARY REPORT: PHASES 1 AND 2</dc:subject>
  <dc:creator>Tim Allan</dc:creator>
  <cp:lastModifiedBy>Lyndsey Whitaker</cp:lastModifiedBy>
  <cp:revision>2</cp:revision>
  <cp:lastPrinted>2019-02-11T10:04:00Z</cp:lastPrinted>
  <dcterms:created xsi:type="dcterms:W3CDTF">2020-07-30T15:24:00Z</dcterms:created>
  <dcterms:modified xsi:type="dcterms:W3CDTF">2020-07-30T15:24:00Z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0x010100C68004B3A038D549996371B6DDC3F7E9</vt:lpwstr>
  </property>
</Properties>
</file>